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74DC7E7">
      <w:pPr>
        <w:spacing w:line="360" w:lineRule="auto"/>
        <w:jc w:val="center"/>
        <w:rPr>
          <w:rFonts w:hint="eastAsia" w:ascii="微软雅黑" w:hAnsi="微软雅黑" w:eastAsia="微软雅黑" w:cs="微软雅黑"/>
          <w:b/>
          <w:bCs/>
          <w:spacing w:val="-30"/>
          <w:sz w:val="72"/>
          <w:szCs w:val="72"/>
        </w:rPr>
      </w:pPr>
    </w:p>
    <w:p w14:paraId="6552EEB1">
      <w:pPr>
        <w:spacing w:line="360" w:lineRule="auto"/>
        <w:jc w:val="center"/>
        <w:rPr>
          <w:rFonts w:ascii="仿宋" w:hAnsi="仿宋" w:eastAsia="仿宋" w:cs="仿宋"/>
          <w:b/>
          <w:bCs/>
          <w:color w:val="000000"/>
          <w:spacing w:val="-30"/>
          <w:sz w:val="72"/>
          <w:szCs w:val="72"/>
        </w:rPr>
      </w:pPr>
    </w:p>
    <w:p w14:paraId="00C1F4D7">
      <w:pPr>
        <w:spacing w:line="360" w:lineRule="auto"/>
        <w:jc w:val="center"/>
        <w:rPr>
          <w:rFonts w:ascii="仿宋" w:hAnsi="仿宋" w:eastAsia="仿宋" w:cs="仿宋"/>
          <w:b/>
          <w:bCs/>
          <w:color w:val="000000"/>
          <w:spacing w:val="-30"/>
          <w:sz w:val="72"/>
          <w:szCs w:val="72"/>
        </w:rPr>
      </w:pPr>
      <w:r>
        <w:rPr>
          <w:rFonts w:hint="eastAsia" w:ascii="仿宋" w:hAnsi="仿宋" w:eastAsia="仿宋" w:cs="仿宋"/>
          <w:b/>
          <w:bCs/>
          <w:color w:val="000000"/>
          <w:spacing w:val="-30"/>
          <w:sz w:val="72"/>
          <w:szCs w:val="72"/>
        </w:rPr>
        <w:t>采购文件</w:t>
      </w:r>
    </w:p>
    <w:p w14:paraId="3A1B47AB">
      <w:pPr>
        <w:spacing w:line="360" w:lineRule="auto"/>
        <w:ind w:firstLine="480" w:firstLineChars="200"/>
        <w:jc w:val="center"/>
        <w:rPr>
          <w:rFonts w:ascii="仿宋" w:hAnsi="仿宋" w:eastAsia="仿宋" w:cs="仿宋"/>
          <w:color w:val="000000"/>
          <w:sz w:val="24"/>
        </w:rPr>
      </w:pPr>
    </w:p>
    <w:p w14:paraId="01D8FA91">
      <w:pPr>
        <w:spacing w:line="360" w:lineRule="auto"/>
        <w:ind w:firstLine="482" w:firstLineChars="200"/>
        <w:rPr>
          <w:rFonts w:ascii="仿宋" w:hAnsi="仿宋" w:eastAsia="仿宋" w:cs="仿宋"/>
          <w:b/>
          <w:bCs/>
          <w:color w:val="000000"/>
          <w:sz w:val="24"/>
        </w:rPr>
      </w:pPr>
    </w:p>
    <w:p w14:paraId="36DC9DCD">
      <w:pPr>
        <w:adjustRightInd w:val="0"/>
        <w:snapToGrid w:val="0"/>
        <w:spacing w:line="408" w:lineRule="auto"/>
        <w:ind w:right="-691" w:rightChars="-329"/>
        <w:jc w:val="center"/>
        <w:rPr>
          <w:rFonts w:ascii="仿宋" w:hAnsi="仿宋" w:eastAsia="仿宋" w:cs="仿宋"/>
          <w:b/>
          <w:color w:val="000000"/>
          <w:sz w:val="24"/>
        </w:rPr>
      </w:pPr>
    </w:p>
    <w:p w14:paraId="7B0AB705">
      <w:pPr>
        <w:spacing w:line="360" w:lineRule="auto"/>
        <w:ind w:firstLine="840" w:firstLineChars="300"/>
        <w:jc w:val="left"/>
        <w:rPr>
          <w:rFonts w:ascii="仿宋" w:hAnsi="仿宋" w:eastAsia="仿宋" w:cs="仿宋"/>
          <w:sz w:val="28"/>
          <w:szCs w:val="28"/>
        </w:rPr>
      </w:pPr>
    </w:p>
    <w:p w14:paraId="6557410D">
      <w:pPr>
        <w:spacing w:line="360" w:lineRule="auto"/>
        <w:jc w:val="left"/>
        <w:rPr>
          <w:rFonts w:ascii="仿宋" w:hAnsi="仿宋" w:eastAsia="仿宋" w:cs="仿宋"/>
          <w:sz w:val="28"/>
          <w:szCs w:val="28"/>
        </w:rPr>
      </w:pPr>
    </w:p>
    <w:p w14:paraId="1E6B7755">
      <w:pPr>
        <w:spacing w:line="360" w:lineRule="auto"/>
        <w:jc w:val="left"/>
        <w:rPr>
          <w:rFonts w:ascii="仿宋" w:hAnsi="仿宋" w:eastAsia="仿宋" w:cs="仿宋"/>
          <w:sz w:val="28"/>
          <w:szCs w:val="28"/>
        </w:rPr>
      </w:pPr>
    </w:p>
    <w:p w14:paraId="5D6AB646">
      <w:pPr>
        <w:spacing w:line="4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项目编号：SYZCFW-20260601</w:t>
      </w:r>
    </w:p>
    <w:p w14:paraId="149647B2">
      <w:pPr>
        <w:spacing w:line="4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项目名称：汕尾市人民医院饮用水及瓶装水采购及配送服务项目</w:t>
      </w:r>
    </w:p>
    <w:p w14:paraId="77075A1C">
      <w:pPr>
        <w:spacing w:line="400" w:lineRule="exact"/>
        <w:ind w:firstLine="560" w:firstLineChars="200"/>
        <w:jc w:val="left"/>
        <w:rPr>
          <w:rFonts w:ascii="仿宋" w:hAnsi="仿宋" w:eastAsia="仿宋" w:cs="仿宋"/>
          <w:sz w:val="28"/>
          <w:szCs w:val="28"/>
        </w:rPr>
      </w:pPr>
    </w:p>
    <w:p w14:paraId="2C89FB4E">
      <w:pPr>
        <w:spacing w:line="360" w:lineRule="auto"/>
        <w:jc w:val="left"/>
        <w:rPr>
          <w:rFonts w:ascii="仿宋" w:hAnsi="仿宋" w:eastAsia="仿宋" w:cs="仿宋"/>
          <w:sz w:val="24"/>
        </w:rPr>
      </w:pPr>
    </w:p>
    <w:p w14:paraId="355985C2">
      <w:pPr>
        <w:spacing w:line="360" w:lineRule="auto"/>
        <w:ind w:firstLine="720" w:firstLineChars="300"/>
        <w:rPr>
          <w:rFonts w:ascii="仿宋" w:hAnsi="仿宋" w:eastAsia="仿宋" w:cs="仿宋"/>
          <w:color w:val="000000"/>
          <w:sz w:val="24"/>
        </w:rPr>
      </w:pPr>
    </w:p>
    <w:p w14:paraId="0722C324">
      <w:pPr>
        <w:spacing w:line="360" w:lineRule="auto"/>
        <w:ind w:firstLine="482" w:firstLineChars="200"/>
        <w:jc w:val="center"/>
        <w:rPr>
          <w:rFonts w:ascii="仿宋" w:hAnsi="仿宋" w:eastAsia="仿宋" w:cs="仿宋"/>
          <w:b/>
          <w:bCs/>
          <w:color w:val="000000"/>
          <w:sz w:val="24"/>
        </w:rPr>
      </w:pPr>
    </w:p>
    <w:p w14:paraId="0A5CA36D">
      <w:pPr>
        <w:pStyle w:val="32"/>
        <w:rPr>
          <w:rFonts w:ascii="仿宋" w:hAnsi="仿宋" w:eastAsia="仿宋" w:cs="仿宋"/>
          <w:szCs w:val="24"/>
        </w:rPr>
      </w:pPr>
    </w:p>
    <w:p w14:paraId="36C9F16D">
      <w:pPr>
        <w:spacing w:line="360" w:lineRule="auto"/>
        <w:ind w:firstLine="482" w:firstLineChars="200"/>
        <w:jc w:val="center"/>
        <w:rPr>
          <w:rFonts w:ascii="仿宋" w:hAnsi="仿宋" w:eastAsia="仿宋" w:cs="仿宋"/>
          <w:b/>
          <w:bCs/>
          <w:color w:val="000000"/>
          <w:sz w:val="24"/>
        </w:rPr>
      </w:pPr>
    </w:p>
    <w:p w14:paraId="45F6904E">
      <w:pPr>
        <w:pStyle w:val="3"/>
        <w:tabs>
          <w:tab w:val="left" w:pos="851"/>
        </w:tabs>
        <w:rPr>
          <w:rFonts w:ascii="仿宋" w:hAnsi="仿宋" w:eastAsia="仿宋" w:cs="仿宋"/>
          <w:sz w:val="24"/>
          <w:szCs w:val="24"/>
        </w:rPr>
      </w:pPr>
    </w:p>
    <w:p w14:paraId="39A3E8F0">
      <w:pPr>
        <w:spacing w:line="360" w:lineRule="auto"/>
        <w:ind w:firstLine="482" w:firstLineChars="200"/>
        <w:jc w:val="center"/>
        <w:rPr>
          <w:rFonts w:ascii="仿宋" w:hAnsi="仿宋" w:eastAsia="仿宋" w:cs="仿宋"/>
          <w:b/>
          <w:bCs/>
          <w:color w:val="000000"/>
          <w:sz w:val="24"/>
        </w:rPr>
      </w:pPr>
    </w:p>
    <w:p w14:paraId="33213653">
      <w:pPr>
        <w:spacing w:line="360" w:lineRule="auto"/>
        <w:ind w:firstLine="482" w:firstLineChars="200"/>
        <w:jc w:val="center"/>
        <w:rPr>
          <w:rFonts w:ascii="仿宋" w:hAnsi="仿宋" w:eastAsia="仿宋" w:cs="仿宋"/>
          <w:b/>
          <w:bCs/>
          <w:color w:val="000000"/>
          <w:sz w:val="24"/>
        </w:rPr>
      </w:pPr>
    </w:p>
    <w:p w14:paraId="03093659">
      <w:pPr>
        <w:spacing w:line="360" w:lineRule="auto"/>
        <w:jc w:val="center"/>
        <w:rPr>
          <w:rFonts w:ascii="仿宋" w:hAnsi="仿宋" w:eastAsia="仿宋" w:cs="仿宋"/>
          <w:sz w:val="24"/>
        </w:rPr>
      </w:pPr>
      <w:r>
        <w:rPr>
          <w:rFonts w:hint="eastAsia" w:ascii="仿宋" w:hAnsi="仿宋" w:eastAsia="仿宋" w:cs="仿宋"/>
          <w:sz w:val="24"/>
        </w:rPr>
        <w:t>汕尾市人民医院</w:t>
      </w:r>
    </w:p>
    <w:p w14:paraId="2D6660B3">
      <w:pPr>
        <w:spacing w:line="360" w:lineRule="auto"/>
        <w:jc w:val="center"/>
        <w:rPr>
          <w:rFonts w:ascii="仿宋" w:hAnsi="仿宋" w:eastAsia="仿宋" w:cs="仿宋"/>
          <w:color w:val="000000"/>
          <w:sz w:val="24"/>
        </w:rPr>
      </w:pPr>
      <w:r>
        <w:rPr>
          <w:rFonts w:ascii="仿宋" w:hAnsi="仿宋" w:eastAsia="仿宋" w:cs="仿宋"/>
          <w:color w:val="000000"/>
          <w:sz w:val="24"/>
        </w:rPr>
        <w:t>202</w:t>
      </w:r>
      <w:r>
        <w:rPr>
          <w:rFonts w:hint="eastAsia" w:ascii="仿宋" w:hAnsi="仿宋" w:eastAsia="仿宋" w:cs="仿宋"/>
          <w:color w:val="000000"/>
          <w:sz w:val="24"/>
        </w:rPr>
        <w:t>6年6月</w:t>
      </w:r>
      <w:r>
        <w:rPr>
          <w:rFonts w:hint="eastAsia" w:ascii="仿宋" w:hAnsi="仿宋" w:eastAsia="仿宋" w:cs="仿宋"/>
          <w:color w:val="000000"/>
          <w:sz w:val="24"/>
          <w:lang w:val="en-US" w:eastAsia="zh-CN"/>
        </w:rPr>
        <w:t>9</w:t>
      </w:r>
      <w:r>
        <w:rPr>
          <w:rFonts w:hint="eastAsia" w:ascii="仿宋" w:hAnsi="仿宋" w:eastAsia="仿宋" w:cs="仿宋"/>
          <w:color w:val="000000"/>
          <w:sz w:val="24"/>
        </w:rPr>
        <w:t>日</w:t>
      </w:r>
    </w:p>
    <w:p w14:paraId="44707F07">
      <w:pPr>
        <w:pStyle w:val="35"/>
        <w:ind w:firstLine="562"/>
        <w:rPr>
          <w:rFonts w:ascii="宋体" w:hAnsi="宋体" w:cs="宋体"/>
          <w:b/>
          <w:bCs/>
          <w:sz w:val="28"/>
          <w:szCs w:val="28"/>
        </w:rPr>
      </w:pPr>
      <w:r>
        <w:rPr>
          <w:rFonts w:hint="eastAsia" w:ascii="宋体" w:hAnsi="宋体" w:cs="宋体"/>
          <w:b/>
          <w:bCs/>
          <w:sz w:val="28"/>
          <w:szCs w:val="28"/>
        </w:rPr>
        <w:t xml:space="preserve"> </w:t>
      </w:r>
    </w:p>
    <w:p w14:paraId="6F9F789C">
      <w:pPr>
        <w:pStyle w:val="35"/>
        <w:ind w:firstLine="562"/>
        <w:rPr>
          <w:rFonts w:ascii="宋体" w:hAnsi="宋体" w:cs="宋体"/>
          <w:b/>
          <w:bCs/>
          <w:sz w:val="28"/>
          <w:szCs w:val="28"/>
        </w:rPr>
      </w:pPr>
    </w:p>
    <w:p w14:paraId="127E859B">
      <w:pPr>
        <w:pStyle w:val="35"/>
        <w:ind w:firstLine="562"/>
        <w:rPr>
          <w:rFonts w:ascii="宋体" w:hAnsi="宋体" w:cs="宋体"/>
          <w:b/>
          <w:bCs/>
          <w:sz w:val="28"/>
          <w:szCs w:val="28"/>
        </w:rPr>
      </w:pPr>
    </w:p>
    <w:p w14:paraId="096453CB">
      <w:pPr>
        <w:jc w:val="center"/>
      </w:pPr>
      <w:r>
        <w:rPr>
          <w:rFonts w:hint="eastAsia" w:ascii="仿宋" w:hAnsi="仿宋" w:eastAsia="仿宋" w:cs="仿宋"/>
          <w:b/>
          <w:bCs/>
          <w:sz w:val="48"/>
          <w:szCs w:val="48"/>
        </w:rPr>
        <w:t>目  录</w:t>
      </w:r>
    </w:p>
    <w:p w14:paraId="6B55727D">
      <w:pPr>
        <w:pStyle w:val="17"/>
        <w:adjustRightInd w:val="0"/>
        <w:snapToGrid w:val="0"/>
        <w:spacing w:before="0" w:after="0" w:line="480" w:lineRule="auto"/>
        <w:rPr>
          <w:rFonts w:ascii="仿宋" w:hAnsi="仿宋" w:eastAsia="仿宋" w:cs="仿宋"/>
          <w:b/>
          <w:sz w:val="48"/>
          <w:szCs w:val="48"/>
        </w:rPr>
      </w:pPr>
    </w:p>
    <w:p w14:paraId="786B9B74">
      <w:pPr>
        <w:pStyle w:val="20"/>
        <w:widowControl/>
        <w:spacing w:beforeAutospacing="0" w:after="312" w:afterLines="100" w:afterAutospacing="0" w:line="360" w:lineRule="auto"/>
        <w:ind w:firstLine="3373" w:firstLineChars="700"/>
        <w:jc w:val="both"/>
        <w:rPr>
          <w:rFonts w:ascii="仿宋" w:hAnsi="仿宋" w:eastAsia="仿宋" w:cs="仿宋"/>
          <w:b/>
          <w:bCs/>
          <w:color w:val="000000"/>
          <w:sz w:val="48"/>
          <w:szCs w:val="48"/>
        </w:rPr>
      </w:pPr>
      <w:r>
        <w:rPr>
          <w:rFonts w:hint="eastAsia" w:ascii="仿宋" w:hAnsi="仿宋" w:eastAsia="仿宋" w:cs="仿宋"/>
          <w:b/>
          <w:sz w:val="48"/>
          <w:szCs w:val="48"/>
        </w:rPr>
        <w:t xml:space="preserve">第一章 </w:t>
      </w:r>
      <w:r>
        <w:rPr>
          <w:rFonts w:hint="eastAsia" w:ascii="仿宋" w:hAnsi="仿宋" w:eastAsia="仿宋" w:cs="仿宋"/>
          <w:b/>
          <w:sz w:val="48"/>
          <w:szCs w:val="48"/>
        </w:rPr>
        <w:fldChar w:fldCharType="begin"/>
      </w:r>
      <w:r>
        <w:rPr>
          <w:rFonts w:hint="eastAsia" w:ascii="仿宋" w:hAnsi="仿宋" w:eastAsia="仿宋" w:cs="仿宋"/>
          <w:b/>
          <w:sz w:val="48"/>
          <w:szCs w:val="48"/>
        </w:rPr>
        <w:instrText xml:space="preserve"> TOC \o "1-1" \h \z \u </w:instrText>
      </w:r>
      <w:r>
        <w:rPr>
          <w:rFonts w:hint="eastAsia" w:ascii="仿宋" w:hAnsi="仿宋" w:eastAsia="仿宋" w:cs="仿宋"/>
          <w:b/>
          <w:sz w:val="48"/>
          <w:szCs w:val="48"/>
        </w:rPr>
        <w:fldChar w:fldCharType="separate"/>
      </w:r>
      <w:r>
        <w:rPr>
          <w:rFonts w:hint="eastAsia" w:ascii="仿宋" w:hAnsi="仿宋" w:eastAsia="仿宋" w:cs="仿宋"/>
          <w:b/>
          <w:bCs/>
          <w:color w:val="000000"/>
          <w:sz w:val="48"/>
          <w:szCs w:val="48"/>
        </w:rPr>
        <w:t>邀请函</w:t>
      </w:r>
    </w:p>
    <w:p w14:paraId="31873C49">
      <w:pPr>
        <w:pStyle w:val="20"/>
        <w:widowControl/>
        <w:spacing w:beforeAutospacing="0" w:after="312" w:afterLines="100" w:afterAutospacing="0" w:line="360" w:lineRule="auto"/>
        <w:ind w:firstLine="3373" w:firstLineChars="700"/>
        <w:jc w:val="both"/>
        <w:rPr>
          <w:rFonts w:ascii="仿宋" w:hAnsi="仿宋" w:eastAsia="仿宋" w:cs="仿宋"/>
          <w:b/>
          <w:bCs/>
          <w:color w:val="000000"/>
          <w:sz w:val="48"/>
          <w:szCs w:val="48"/>
        </w:rPr>
      </w:pPr>
      <w:r>
        <w:rPr>
          <w:rFonts w:hint="eastAsia" w:ascii="仿宋" w:hAnsi="仿宋" w:eastAsia="仿宋" w:cs="仿宋"/>
          <w:b/>
          <w:bCs/>
          <w:color w:val="000000"/>
          <w:sz w:val="48"/>
          <w:szCs w:val="48"/>
        </w:rPr>
        <w:t>第二章 用户需求书</w:t>
      </w:r>
    </w:p>
    <w:p w14:paraId="3B4CA4E5">
      <w:pPr>
        <w:pStyle w:val="20"/>
        <w:widowControl/>
        <w:spacing w:beforeAutospacing="0" w:after="312" w:afterLines="100" w:afterAutospacing="0" w:line="360" w:lineRule="auto"/>
        <w:ind w:firstLine="3373" w:firstLineChars="700"/>
        <w:jc w:val="both"/>
        <w:rPr>
          <w:rFonts w:ascii="仿宋" w:hAnsi="仿宋" w:eastAsia="仿宋" w:cs="仿宋"/>
          <w:b/>
          <w:bCs/>
          <w:sz w:val="48"/>
          <w:szCs w:val="48"/>
        </w:rPr>
      </w:pPr>
      <w:r>
        <w:rPr>
          <w:rFonts w:hint="eastAsia" w:ascii="仿宋" w:hAnsi="仿宋" w:eastAsia="仿宋" w:cs="仿宋"/>
          <w:b/>
          <w:bCs/>
          <w:color w:val="000000"/>
          <w:sz w:val="48"/>
          <w:szCs w:val="48"/>
        </w:rPr>
        <w:t>第三章 响应须知</w:t>
      </w:r>
    </w:p>
    <w:p w14:paraId="6DFF7E4F">
      <w:pPr>
        <w:pStyle w:val="20"/>
        <w:widowControl/>
        <w:spacing w:beforeAutospacing="0" w:after="312" w:afterLines="100" w:afterAutospacing="0" w:line="360" w:lineRule="auto"/>
        <w:ind w:firstLine="3373" w:firstLineChars="700"/>
        <w:jc w:val="both"/>
        <w:rPr>
          <w:rFonts w:ascii="仿宋" w:hAnsi="仿宋" w:eastAsia="仿宋" w:cs="仿宋"/>
          <w:b/>
          <w:bCs/>
          <w:sz w:val="48"/>
          <w:szCs w:val="48"/>
        </w:rPr>
      </w:pPr>
      <w:r>
        <w:rPr>
          <w:rFonts w:hint="eastAsia" w:ascii="仿宋" w:hAnsi="仿宋" w:eastAsia="仿宋" w:cs="仿宋"/>
          <w:b/>
          <w:bCs/>
          <w:color w:val="000000"/>
          <w:sz w:val="48"/>
          <w:szCs w:val="48"/>
        </w:rPr>
        <w:t>第四章 合同参考文本</w:t>
      </w:r>
    </w:p>
    <w:p w14:paraId="39F8C7DF">
      <w:pPr>
        <w:pStyle w:val="20"/>
        <w:widowControl/>
        <w:spacing w:beforeAutospacing="0" w:after="312" w:afterLines="100" w:afterAutospacing="0" w:line="360" w:lineRule="auto"/>
        <w:ind w:firstLine="3373" w:firstLineChars="700"/>
        <w:jc w:val="both"/>
        <w:rPr>
          <w:rFonts w:ascii="仿宋" w:hAnsi="仿宋" w:eastAsia="仿宋" w:cs="仿宋"/>
          <w:b/>
          <w:bCs/>
          <w:sz w:val="48"/>
          <w:szCs w:val="48"/>
        </w:rPr>
      </w:pPr>
      <w:r>
        <w:rPr>
          <w:rFonts w:hint="eastAsia" w:ascii="仿宋" w:hAnsi="仿宋" w:eastAsia="仿宋" w:cs="仿宋"/>
          <w:b/>
          <w:bCs/>
          <w:color w:val="000000"/>
          <w:sz w:val="48"/>
          <w:szCs w:val="48"/>
        </w:rPr>
        <w:t>第五章 响应文件编制要求</w:t>
      </w:r>
    </w:p>
    <w:p w14:paraId="7C6C68D5">
      <w:pPr>
        <w:pStyle w:val="35"/>
        <w:adjustRightInd w:val="0"/>
        <w:snapToGrid w:val="0"/>
        <w:spacing w:after="312" w:afterLines="100" w:line="360" w:lineRule="auto"/>
        <w:ind w:firstLine="0" w:firstLineChars="0"/>
        <w:jc w:val="center"/>
        <w:rPr>
          <w:rFonts w:ascii="仿宋" w:hAnsi="仿宋" w:eastAsia="仿宋" w:cs="仿宋"/>
          <w:b/>
          <w:sz w:val="48"/>
          <w:szCs w:val="48"/>
        </w:rPr>
      </w:pPr>
      <w:r>
        <w:rPr>
          <w:rFonts w:hint="eastAsia" w:ascii="仿宋" w:hAnsi="仿宋" w:eastAsia="仿宋" w:cs="仿宋"/>
          <w:b/>
          <w:sz w:val="48"/>
          <w:szCs w:val="48"/>
        </w:rPr>
        <w:fldChar w:fldCharType="end"/>
      </w:r>
    </w:p>
    <w:p w14:paraId="275D0E74">
      <w:pPr>
        <w:pStyle w:val="35"/>
        <w:adjustRightInd w:val="0"/>
        <w:snapToGrid w:val="0"/>
        <w:spacing w:line="360" w:lineRule="auto"/>
        <w:ind w:firstLine="0" w:firstLineChars="0"/>
        <w:jc w:val="center"/>
        <w:rPr>
          <w:rFonts w:ascii="仿宋" w:hAnsi="仿宋" w:eastAsia="仿宋" w:cs="仿宋"/>
          <w:b/>
          <w:sz w:val="48"/>
          <w:szCs w:val="48"/>
        </w:rPr>
      </w:pPr>
    </w:p>
    <w:p w14:paraId="4CD396C0">
      <w:pPr>
        <w:pStyle w:val="35"/>
        <w:ind w:firstLine="400"/>
      </w:pPr>
    </w:p>
    <w:p w14:paraId="5AAA7078">
      <w:pPr>
        <w:pStyle w:val="35"/>
        <w:ind w:firstLine="400"/>
      </w:pPr>
    </w:p>
    <w:p w14:paraId="18A9D8E4">
      <w:pPr>
        <w:pStyle w:val="35"/>
        <w:ind w:firstLine="400"/>
      </w:pPr>
    </w:p>
    <w:p w14:paraId="2484085E">
      <w:pPr>
        <w:pStyle w:val="35"/>
        <w:ind w:firstLine="400"/>
      </w:pPr>
    </w:p>
    <w:p w14:paraId="59137B9E">
      <w:pPr>
        <w:pStyle w:val="35"/>
        <w:ind w:firstLine="400"/>
      </w:pPr>
    </w:p>
    <w:p w14:paraId="50EB464D">
      <w:pPr>
        <w:pStyle w:val="35"/>
        <w:ind w:firstLine="400"/>
      </w:pPr>
    </w:p>
    <w:p w14:paraId="7585DCEC">
      <w:pPr>
        <w:pStyle w:val="3"/>
        <w:tabs>
          <w:tab w:val="left" w:pos="851"/>
        </w:tabs>
        <w:spacing w:line="360" w:lineRule="auto"/>
        <w:jc w:val="both"/>
        <w:rPr>
          <w:rFonts w:ascii="微软雅黑" w:hAnsi="微软雅黑" w:eastAsia="微软雅黑" w:cs="微软雅黑"/>
          <w:color w:val="auto"/>
        </w:rPr>
        <w:sectPr>
          <w:footerReference r:id="rId3" w:type="default"/>
          <w:pgSz w:w="11906" w:h="16838"/>
          <w:pgMar w:top="1440" w:right="1080" w:bottom="1440" w:left="1080" w:header="851" w:footer="992" w:gutter="0"/>
          <w:cols w:space="425" w:num="1"/>
          <w:docGrid w:type="lines" w:linePitch="312" w:charSpace="0"/>
        </w:sectPr>
      </w:pPr>
      <w:bookmarkStart w:id="0" w:name="_Toc417914517"/>
      <w:bookmarkStart w:id="1" w:name="_Toc385940868"/>
      <w:bookmarkStart w:id="2" w:name="_Toc50736465"/>
      <w:bookmarkStart w:id="3" w:name="_Toc76354913"/>
      <w:bookmarkStart w:id="4" w:name="_Toc385939527"/>
      <w:bookmarkStart w:id="5" w:name="_Toc50737317"/>
      <w:bookmarkStart w:id="6" w:name="_Toc50691018"/>
      <w:bookmarkStart w:id="7" w:name="_Toc50737285"/>
    </w:p>
    <w:bookmarkEnd w:id="0"/>
    <w:bookmarkEnd w:id="1"/>
    <w:bookmarkEnd w:id="2"/>
    <w:bookmarkEnd w:id="3"/>
    <w:bookmarkEnd w:id="4"/>
    <w:bookmarkEnd w:id="5"/>
    <w:bookmarkEnd w:id="6"/>
    <w:bookmarkEnd w:id="7"/>
    <w:p w14:paraId="4F2E928A">
      <w:pPr>
        <w:widowControl/>
        <w:adjustRightInd w:val="0"/>
        <w:snapToGrid w:val="0"/>
        <w:spacing w:line="500" w:lineRule="exact"/>
        <w:jc w:val="center"/>
        <w:rPr>
          <w:rFonts w:ascii="仿宋" w:hAnsi="仿宋" w:eastAsia="仿宋" w:cs="仿宋"/>
          <w:b/>
          <w:bCs/>
          <w:kern w:val="44"/>
          <w:sz w:val="32"/>
          <w:szCs w:val="32"/>
        </w:rPr>
      </w:pPr>
      <w:r>
        <w:rPr>
          <w:rFonts w:hint="eastAsia" w:ascii="仿宋" w:hAnsi="仿宋" w:eastAsia="仿宋" w:cs="仿宋"/>
          <w:b/>
          <w:bCs/>
          <w:kern w:val="44"/>
          <w:sz w:val="32"/>
          <w:szCs w:val="32"/>
        </w:rPr>
        <w:t>第一章  邀请函</w:t>
      </w:r>
    </w:p>
    <w:p w14:paraId="6EB78FF2">
      <w:pPr>
        <w:spacing w:line="400" w:lineRule="exact"/>
        <w:jc w:val="left"/>
        <w:rPr>
          <w:rFonts w:ascii="仿宋" w:hAnsi="仿宋" w:eastAsia="仿宋" w:cs="仿宋"/>
          <w:sz w:val="24"/>
        </w:rPr>
      </w:pPr>
      <w:r>
        <w:rPr>
          <w:rFonts w:hint="eastAsia" w:ascii="仿宋" w:hAnsi="仿宋" w:eastAsia="仿宋" w:cs="仿宋"/>
          <w:sz w:val="24"/>
        </w:rPr>
        <w:t>各供应商：</w:t>
      </w:r>
    </w:p>
    <w:p w14:paraId="457A3375">
      <w:pPr>
        <w:spacing w:line="400" w:lineRule="exact"/>
        <w:ind w:firstLine="480" w:firstLineChars="200"/>
        <w:jc w:val="left"/>
        <w:rPr>
          <w:rFonts w:ascii="仿宋" w:hAnsi="仿宋" w:eastAsia="仿宋" w:cs="仿宋"/>
          <w:sz w:val="24"/>
        </w:rPr>
      </w:pPr>
      <w:r>
        <w:rPr>
          <w:rFonts w:hint="eastAsia" w:ascii="仿宋" w:hAnsi="仿宋" w:eastAsia="仿宋" w:cs="仿宋"/>
          <w:sz w:val="24"/>
        </w:rPr>
        <w:t>汕尾市人民医院（以下简称“我院”）依据我院的需求，现对我院饮用水及瓶装水采购及配送服务项目公开挂网采购，欢迎符合条件的供应商参加响应。</w:t>
      </w:r>
    </w:p>
    <w:p w14:paraId="5A157C09">
      <w:pPr>
        <w:spacing w:line="400" w:lineRule="exact"/>
        <w:ind w:firstLine="482" w:firstLineChars="200"/>
        <w:jc w:val="left"/>
        <w:rPr>
          <w:rFonts w:ascii="仿宋" w:hAnsi="仿宋" w:eastAsia="仿宋" w:cs="仿宋"/>
          <w:b/>
          <w:bCs/>
          <w:sz w:val="24"/>
        </w:rPr>
      </w:pPr>
      <w:r>
        <w:rPr>
          <w:rFonts w:hint="eastAsia" w:ascii="仿宋" w:hAnsi="仿宋" w:eastAsia="仿宋" w:cs="仿宋"/>
          <w:b/>
          <w:bCs/>
          <w:sz w:val="24"/>
        </w:rPr>
        <w:t>一、项目概况</w:t>
      </w:r>
    </w:p>
    <w:p w14:paraId="3EAEFED5">
      <w:pPr>
        <w:spacing w:line="400" w:lineRule="exact"/>
        <w:ind w:left="479" w:leftChars="228"/>
        <w:jc w:val="left"/>
        <w:rPr>
          <w:rFonts w:ascii="仿宋" w:hAnsi="仿宋" w:eastAsia="仿宋" w:cs="仿宋"/>
          <w:sz w:val="24"/>
        </w:rPr>
      </w:pPr>
      <w:r>
        <w:rPr>
          <w:rFonts w:hint="eastAsia" w:ascii="仿宋" w:hAnsi="仿宋" w:eastAsia="仿宋" w:cs="仿宋"/>
          <w:sz w:val="24"/>
        </w:rPr>
        <w:t>1.项目名称：汕尾市人民医院饮用水及瓶装水采购及配送服务项目</w:t>
      </w:r>
    </w:p>
    <w:p w14:paraId="18BA9E6A">
      <w:pPr>
        <w:spacing w:line="400" w:lineRule="exact"/>
        <w:ind w:left="479" w:leftChars="228"/>
        <w:jc w:val="left"/>
        <w:rPr>
          <w:rFonts w:ascii="仿宋" w:hAnsi="仿宋" w:eastAsia="仿宋" w:cs="仿宋"/>
          <w:sz w:val="24"/>
        </w:rPr>
      </w:pPr>
      <w:r>
        <w:rPr>
          <w:rFonts w:hint="eastAsia" w:ascii="仿宋" w:hAnsi="仿宋" w:eastAsia="仿宋" w:cs="仿宋"/>
          <w:sz w:val="24"/>
        </w:rPr>
        <w:t>2.项目编号：SYZCFW-20260601</w:t>
      </w:r>
    </w:p>
    <w:p w14:paraId="183C6F0C">
      <w:pPr>
        <w:spacing w:line="400" w:lineRule="exact"/>
        <w:ind w:firstLine="482" w:firstLineChars="200"/>
        <w:jc w:val="left"/>
        <w:rPr>
          <w:rFonts w:ascii="仿宋" w:hAnsi="仿宋" w:eastAsia="仿宋" w:cs="仿宋"/>
          <w:b/>
          <w:bCs/>
          <w:sz w:val="24"/>
        </w:rPr>
      </w:pPr>
      <w:r>
        <w:rPr>
          <w:rFonts w:hint="eastAsia" w:ascii="仿宋" w:hAnsi="仿宋" w:eastAsia="仿宋" w:cs="仿宋"/>
          <w:b/>
          <w:bCs/>
          <w:sz w:val="24"/>
        </w:rPr>
        <w:t>二、项目内容及需求</w:t>
      </w:r>
    </w:p>
    <w:tbl>
      <w:tblPr>
        <w:tblStyle w:val="25"/>
        <w:tblW w:w="10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1935"/>
        <w:gridCol w:w="1727"/>
        <w:gridCol w:w="1241"/>
        <w:gridCol w:w="2033"/>
        <w:gridCol w:w="1534"/>
      </w:tblGrid>
      <w:tr w14:paraId="6C37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69" w:type="dxa"/>
            <w:vAlign w:val="center"/>
          </w:tcPr>
          <w:p w14:paraId="410F45D8">
            <w:pPr>
              <w:autoSpaceDE w:val="0"/>
              <w:autoSpaceDN w:val="0"/>
              <w:jc w:val="center"/>
              <w:rPr>
                <w:rFonts w:ascii="仿宋" w:hAnsi="仿宋" w:eastAsia="仿宋" w:cs="仿宋"/>
                <w:b/>
                <w:bCs/>
                <w:color w:val="000000"/>
                <w:sz w:val="24"/>
              </w:rPr>
            </w:pPr>
            <w:r>
              <w:rPr>
                <w:rFonts w:hint="eastAsia" w:ascii="仿宋" w:hAnsi="仿宋" w:eastAsia="仿宋" w:cs="仿宋"/>
                <w:b/>
                <w:bCs/>
                <w:color w:val="000000"/>
                <w:sz w:val="24"/>
              </w:rPr>
              <w:t>采购内容</w:t>
            </w:r>
          </w:p>
        </w:tc>
        <w:tc>
          <w:tcPr>
            <w:tcW w:w="1935" w:type="dxa"/>
            <w:vAlign w:val="center"/>
          </w:tcPr>
          <w:p w14:paraId="5E8FBC47">
            <w:pPr>
              <w:autoSpaceDE w:val="0"/>
              <w:autoSpaceDN w:val="0"/>
              <w:jc w:val="center"/>
              <w:rPr>
                <w:rFonts w:ascii="仿宋" w:hAnsi="仿宋" w:eastAsia="仿宋" w:cs="仿宋"/>
                <w:b/>
                <w:bCs/>
                <w:color w:val="000000"/>
                <w:sz w:val="24"/>
              </w:rPr>
            </w:pPr>
            <w:r>
              <w:rPr>
                <w:rFonts w:hint="eastAsia" w:ascii="仿宋" w:hAnsi="仿宋" w:eastAsia="仿宋" w:cs="仿宋"/>
                <w:b/>
                <w:bCs/>
                <w:color w:val="000000"/>
                <w:sz w:val="24"/>
              </w:rPr>
              <w:t>规格</w:t>
            </w:r>
          </w:p>
        </w:tc>
        <w:tc>
          <w:tcPr>
            <w:tcW w:w="1727" w:type="dxa"/>
            <w:vAlign w:val="center"/>
          </w:tcPr>
          <w:p w14:paraId="6DE71569">
            <w:pPr>
              <w:autoSpaceDE w:val="0"/>
              <w:autoSpaceDN w:val="0"/>
              <w:jc w:val="center"/>
              <w:rPr>
                <w:rFonts w:ascii="仿宋" w:hAnsi="仿宋" w:eastAsia="仿宋" w:cs="仿宋"/>
                <w:b/>
                <w:bCs/>
                <w:color w:val="000000"/>
                <w:sz w:val="24"/>
              </w:rPr>
            </w:pPr>
            <w:r>
              <w:rPr>
                <w:rFonts w:hint="eastAsia" w:ascii="仿宋" w:hAnsi="仿宋" w:eastAsia="仿宋" w:cs="仿宋"/>
                <w:b/>
                <w:bCs/>
                <w:color w:val="000000"/>
                <w:sz w:val="24"/>
              </w:rPr>
              <w:t>预估数量/2年</w:t>
            </w:r>
          </w:p>
        </w:tc>
        <w:tc>
          <w:tcPr>
            <w:tcW w:w="1241" w:type="dxa"/>
            <w:vAlign w:val="center"/>
          </w:tcPr>
          <w:p w14:paraId="6294F8CD">
            <w:pPr>
              <w:autoSpaceDE w:val="0"/>
              <w:autoSpaceDN w:val="0"/>
              <w:jc w:val="center"/>
              <w:rPr>
                <w:rFonts w:ascii="仿宋" w:hAnsi="仿宋" w:eastAsia="仿宋" w:cs="仿宋"/>
                <w:b/>
                <w:bCs/>
                <w:color w:val="000000"/>
                <w:sz w:val="24"/>
              </w:rPr>
            </w:pPr>
            <w:r>
              <w:rPr>
                <w:rFonts w:hint="eastAsia" w:ascii="仿宋" w:hAnsi="仿宋" w:eastAsia="仿宋" w:cs="仿宋"/>
                <w:b/>
                <w:bCs/>
                <w:color w:val="000000"/>
                <w:sz w:val="24"/>
              </w:rPr>
              <w:t>单价限价</w:t>
            </w:r>
          </w:p>
        </w:tc>
        <w:tc>
          <w:tcPr>
            <w:tcW w:w="2033" w:type="dxa"/>
            <w:vAlign w:val="center"/>
          </w:tcPr>
          <w:p w14:paraId="533920E8">
            <w:pPr>
              <w:autoSpaceDE w:val="0"/>
              <w:autoSpaceDN w:val="0"/>
              <w:jc w:val="center"/>
              <w:rPr>
                <w:rFonts w:ascii="仿宋" w:hAnsi="仿宋" w:eastAsia="仿宋" w:cs="仿宋"/>
                <w:b/>
                <w:bCs/>
                <w:color w:val="000000"/>
                <w:sz w:val="24"/>
              </w:rPr>
            </w:pPr>
            <w:r>
              <w:rPr>
                <w:rFonts w:hint="eastAsia" w:ascii="仿宋" w:hAnsi="仿宋" w:eastAsia="仿宋" w:cs="仿宋"/>
                <w:b/>
                <w:bCs/>
                <w:color w:val="000000"/>
                <w:sz w:val="24"/>
              </w:rPr>
              <w:t>采购预算</w:t>
            </w:r>
          </w:p>
          <w:p w14:paraId="7886A162">
            <w:pPr>
              <w:autoSpaceDE w:val="0"/>
              <w:autoSpaceDN w:val="0"/>
              <w:jc w:val="center"/>
              <w:rPr>
                <w:rFonts w:ascii="仿宋" w:hAnsi="仿宋" w:eastAsia="仿宋" w:cs="仿宋"/>
                <w:b/>
                <w:bCs/>
                <w:color w:val="000000"/>
                <w:sz w:val="24"/>
              </w:rPr>
            </w:pPr>
            <w:r>
              <w:rPr>
                <w:rFonts w:hint="eastAsia" w:ascii="仿宋" w:hAnsi="仿宋" w:eastAsia="仿宋" w:cs="仿宋"/>
                <w:b/>
                <w:bCs/>
                <w:color w:val="000000"/>
                <w:sz w:val="24"/>
              </w:rPr>
              <w:t>（最高限价）</w:t>
            </w:r>
          </w:p>
        </w:tc>
        <w:tc>
          <w:tcPr>
            <w:tcW w:w="1534" w:type="dxa"/>
            <w:vAlign w:val="center"/>
          </w:tcPr>
          <w:p w14:paraId="364D86DB">
            <w:pPr>
              <w:autoSpaceDE w:val="0"/>
              <w:autoSpaceDN w:val="0"/>
              <w:jc w:val="center"/>
              <w:rPr>
                <w:rFonts w:ascii="仿宋" w:hAnsi="仿宋" w:eastAsia="仿宋" w:cs="仿宋"/>
                <w:b/>
                <w:bCs/>
                <w:color w:val="000000"/>
                <w:sz w:val="24"/>
              </w:rPr>
            </w:pPr>
            <w:r>
              <w:rPr>
                <w:rFonts w:hint="eastAsia" w:ascii="仿宋" w:hAnsi="仿宋" w:eastAsia="仿宋" w:cs="仿宋"/>
                <w:b/>
                <w:bCs/>
                <w:color w:val="000000"/>
                <w:sz w:val="24"/>
              </w:rPr>
              <w:t>服务期</w:t>
            </w:r>
          </w:p>
        </w:tc>
      </w:tr>
      <w:tr w14:paraId="582B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569" w:type="dxa"/>
            <w:vAlign w:val="center"/>
          </w:tcPr>
          <w:p w14:paraId="4E98345E">
            <w:pPr>
              <w:widowControl/>
              <w:autoSpaceDE w:val="0"/>
              <w:autoSpaceDN w:val="0"/>
              <w:adjustRightInd w:val="0"/>
              <w:snapToGrid w:val="0"/>
              <w:jc w:val="center"/>
              <w:rPr>
                <w:rFonts w:ascii="仿宋" w:hAnsi="仿宋" w:eastAsia="仿宋" w:cs="仿宋"/>
                <w:sz w:val="24"/>
              </w:rPr>
            </w:pPr>
            <w:r>
              <w:rPr>
                <w:rFonts w:hint="eastAsia" w:ascii="仿宋" w:hAnsi="仿宋" w:eastAsia="仿宋" w:cs="仿宋"/>
                <w:sz w:val="24"/>
              </w:rPr>
              <w:t>桶装饮用水</w:t>
            </w:r>
          </w:p>
        </w:tc>
        <w:tc>
          <w:tcPr>
            <w:tcW w:w="1935" w:type="dxa"/>
            <w:vAlign w:val="center"/>
          </w:tcPr>
          <w:p w14:paraId="1CA96646">
            <w:pPr>
              <w:widowControl/>
              <w:autoSpaceDE w:val="0"/>
              <w:autoSpaceDN w:val="0"/>
              <w:adjustRightInd w:val="0"/>
              <w:snapToGrid w:val="0"/>
              <w:jc w:val="center"/>
              <w:rPr>
                <w:rFonts w:ascii="仿宋" w:hAnsi="仿宋" w:eastAsia="仿宋" w:cs="仿宋"/>
                <w:sz w:val="24"/>
                <w:lang w:val="zh-CN"/>
              </w:rPr>
            </w:pPr>
            <w:r>
              <w:rPr>
                <w:rFonts w:hint="eastAsia" w:ascii="仿宋" w:hAnsi="仿宋" w:eastAsia="仿宋" w:cs="仿宋"/>
                <w:sz w:val="24"/>
              </w:rPr>
              <w:t>≥16.8L/桶</w:t>
            </w:r>
          </w:p>
        </w:tc>
        <w:tc>
          <w:tcPr>
            <w:tcW w:w="1727" w:type="dxa"/>
            <w:vAlign w:val="center"/>
          </w:tcPr>
          <w:p w14:paraId="38A5637F">
            <w:pPr>
              <w:autoSpaceDE w:val="0"/>
              <w:autoSpaceDN w:val="0"/>
              <w:jc w:val="center"/>
              <w:rPr>
                <w:rFonts w:ascii="仿宋" w:hAnsi="仿宋" w:eastAsia="仿宋" w:cs="仿宋"/>
                <w:kern w:val="0"/>
                <w:sz w:val="24"/>
              </w:rPr>
            </w:pPr>
            <w:r>
              <w:rPr>
                <w:rFonts w:hint="eastAsia" w:ascii="仿宋" w:hAnsi="仿宋" w:eastAsia="仿宋" w:cs="仿宋"/>
                <w:sz w:val="24"/>
              </w:rPr>
              <w:t>18760</w:t>
            </w:r>
            <w:r>
              <w:rPr>
                <w:rFonts w:hint="eastAsia" w:ascii="仿宋" w:hAnsi="仿宋" w:eastAsia="仿宋" w:cs="仿宋"/>
                <w:kern w:val="0"/>
                <w:sz w:val="24"/>
              </w:rPr>
              <w:t>桶</w:t>
            </w:r>
          </w:p>
          <w:p w14:paraId="6D9E5E0A">
            <w:pPr>
              <w:autoSpaceDE w:val="0"/>
              <w:autoSpaceDN w:val="0"/>
              <w:jc w:val="center"/>
              <w:rPr>
                <w:rFonts w:ascii="仿宋" w:hAnsi="仿宋" w:eastAsia="仿宋" w:cs="仿宋"/>
                <w:sz w:val="24"/>
              </w:rPr>
            </w:pPr>
            <w:r>
              <w:rPr>
                <w:rFonts w:hint="eastAsia" w:ascii="仿宋" w:hAnsi="仿宋" w:eastAsia="仿宋" w:cs="仿宋"/>
                <w:kern w:val="0"/>
                <w:sz w:val="24"/>
              </w:rPr>
              <w:t>（按实际采购量结算）</w:t>
            </w:r>
          </w:p>
        </w:tc>
        <w:tc>
          <w:tcPr>
            <w:tcW w:w="1241" w:type="dxa"/>
            <w:vAlign w:val="center"/>
          </w:tcPr>
          <w:p w14:paraId="6D36E966">
            <w:pPr>
              <w:adjustRightInd w:val="0"/>
              <w:snapToGrid w:val="0"/>
              <w:jc w:val="center"/>
              <w:rPr>
                <w:rFonts w:ascii="仿宋" w:hAnsi="仿宋" w:eastAsia="仿宋" w:cs="仿宋"/>
                <w:sz w:val="24"/>
              </w:rPr>
            </w:pPr>
            <w:r>
              <w:rPr>
                <w:rFonts w:hint="eastAsia" w:ascii="仿宋" w:hAnsi="仿宋" w:eastAsia="仿宋" w:cs="仿宋"/>
                <w:sz w:val="24"/>
              </w:rPr>
              <w:t>12元/桶</w:t>
            </w:r>
          </w:p>
        </w:tc>
        <w:tc>
          <w:tcPr>
            <w:tcW w:w="2033" w:type="dxa"/>
            <w:vMerge w:val="restart"/>
            <w:vAlign w:val="center"/>
          </w:tcPr>
          <w:p w14:paraId="7CE8908A">
            <w:pPr>
              <w:widowControl/>
              <w:autoSpaceDE w:val="0"/>
              <w:autoSpaceDN w:val="0"/>
              <w:adjustRightInd w:val="0"/>
              <w:snapToGrid w:val="0"/>
              <w:jc w:val="center"/>
              <w:rPr>
                <w:rFonts w:ascii="仿宋" w:hAnsi="仿宋" w:eastAsia="仿宋" w:cs="仿宋"/>
                <w:color w:val="000000"/>
                <w:sz w:val="24"/>
                <w:lang w:val="zh-CN"/>
              </w:rPr>
            </w:pPr>
            <w:r>
              <w:rPr>
                <w:rFonts w:hint="eastAsia" w:ascii="仿宋" w:hAnsi="仿宋" w:eastAsia="仿宋" w:cs="仿宋"/>
                <w:color w:val="000000"/>
                <w:sz w:val="24"/>
                <w:lang w:val="zh-CN"/>
              </w:rPr>
              <w:t>人民币</w:t>
            </w:r>
          </w:p>
          <w:p w14:paraId="5F91A856">
            <w:pPr>
              <w:widowControl/>
              <w:autoSpaceDE w:val="0"/>
              <w:autoSpaceDN w:val="0"/>
              <w:adjustRightInd w:val="0"/>
              <w:snapToGrid w:val="0"/>
              <w:jc w:val="center"/>
              <w:rPr>
                <w:rFonts w:ascii="仿宋" w:hAnsi="仿宋" w:eastAsia="仿宋" w:cs="仿宋"/>
                <w:color w:val="000000"/>
                <w:sz w:val="24"/>
                <w:lang w:val="zh-CN"/>
              </w:rPr>
            </w:pPr>
            <w:r>
              <w:rPr>
                <w:rFonts w:hint="eastAsia" w:ascii="仿宋" w:hAnsi="仿宋" w:eastAsia="仿宋" w:cs="仿宋"/>
                <w:sz w:val="24"/>
              </w:rPr>
              <w:t>229036</w:t>
            </w:r>
            <w:r>
              <w:rPr>
                <w:rFonts w:hint="eastAsia" w:ascii="仿宋" w:hAnsi="仿宋" w:eastAsia="仿宋" w:cs="仿宋"/>
                <w:color w:val="000000"/>
                <w:sz w:val="24"/>
                <w:lang w:val="zh-CN"/>
              </w:rPr>
              <w:t>元</w:t>
            </w:r>
          </w:p>
        </w:tc>
        <w:tc>
          <w:tcPr>
            <w:tcW w:w="1534" w:type="dxa"/>
            <w:vMerge w:val="restart"/>
            <w:vAlign w:val="center"/>
          </w:tcPr>
          <w:p w14:paraId="70EAF874">
            <w:pPr>
              <w:widowControl/>
              <w:autoSpaceDE w:val="0"/>
              <w:autoSpaceDN w:val="0"/>
              <w:adjustRightInd w:val="0"/>
              <w:snapToGrid w:val="0"/>
              <w:jc w:val="center"/>
              <w:rPr>
                <w:rFonts w:ascii="仿宋" w:hAnsi="仿宋" w:eastAsia="仿宋" w:cs="仿宋"/>
                <w:color w:val="000000"/>
                <w:sz w:val="24"/>
                <w:lang w:val="zh-CN"/>
              </w:rPr>
            </w:pPr>
            <w:r>
              <w:rPr>
                <w:rFonts w:hint="eastAsia" w:ascii="仿宋" w:hAnsi="仿宋" w:eastAsia="仿宋" w:cs="仿宋"/>
                <w:sz w:val="24"/>
                <w:lang w:val="zh-CN"/>
              </w:rPr>
              <w:t>自合同</w:t>
            </w:r>
            <w:r>
              <w:rPr>
                <w:rFonts w:hint="eastAsia" w:ascii="仿宋" w:hAnsi="仿宋" w:eastAsia="仿宋" w:cs="仿宋"/>
                <w:sz w:val="24"/>
              </w:rPr>
              <w:t>生效</w:t>
            </w:r>
            <w:r>
              <w:rPr>
                <w:rFonts w:hint="eastAsia" w:ascii="仿宋" w:hAnsi="仿宋" w:eastAsia="仿宋" w:cs="仿宋"/>
                <w:sz w:val="24"/>
                <w:lang w:val="zh-CN"/>
              </w:rPr>
              <w:t>之日起</w:t>
            </w:r>
            <w:r>
              <w:rPr>
                <w:rFonts w:hint="eastAsia" w:ascii="仿宋" w:hAnsi="仿宋" w:eastAsia="仿宋" w:cs="仿宋"/>
                <w:sz w:val="24"/>
              </w:rPr>
              <w:t>2</w:t>
            </w:r>
            <w:r>
              <w:rPr>
                <w:rFonts w:hint="eastAsia" w:ascii="仿宋" w:hAnsi="仿宋" w:eastAsia="仿宋" w:cs="仿宋"/>
                <w:sz w:val="24"/>
                <w:lang w:val="zh-CN"/>
              </w:rPr>
              <w:t>年</w:t>
            </w:r>
            <w:r>
              <w:rPr>
                <w:rFonts w:hint="eastAsia" w:ascii="仿宋" w:hAnsi="仿宋" w:eastAsia="仿宋" w:cs="仿宋"/>
                <w:color w:val="000000"/>
                <w:kern w:val="0"/>
                <w:sz w:val="24"/>
              </w:rPr>
              <w:t>或结算总额达到成交金额为止，以先到者为准</w:t>
            </w:r>
          </w:p>
        </w:tc>
      </w:tr>
      <w:tr w14:paraId="17121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69" w:type="dxa"/>
            <w:vAlign w:val="center"/>
          </w:tcPr>
          <w:p w14:paraId="3C63D9FA">
            <w:pPr>
              <w:autoSpaceDE w:val="0"/>
              <w:autoSpaceDN w:val="0"/>
              <w:jc w:val="center"/>
              <w:rPr>
                <w:rFonts w:ascii="仿宋" w:hAnsi="仿宋" w:eastAsia="仿宋" w:cs="仿宋"/>
                <w:color w:val="000000"/>
                <w:sz w:val="24"/>
              </w:rPr>
            </w:pPr>
            <w:r>
              <w:rPr>
                <w:rFonts w:hint="eastAsia" w:ascii="仿宋" w:hAnsi="仿宋" w:eastAsia="仿宋" w:cs="仿宋"/>
                <w:color w:val="000000"/>
                <w:sz w:val="24"/>
              </w:rPr>
              <w:t>瓶装饮用水</w:t>
            </w:r>
          </w:p>
        </w:tc>
        <w:tc>
          <w:tcPr>
            <w:tcW w:w="1935" w:type="dxa"/>
            <w:vAlign w:val="center"/>
          </w:tcPr>
          <w:p w14:paraId="46DB645C">
            <w:pPr>
              <w:autoSpaceDE w:val="0"/>
              <w:autoSpaceDN w:val="0"/>
              <w:jc w:val="center"/>
              <w:rPr>
                <w:rFonts w:ascii="仿宋" w:hAnsi="仿宋" w:eastAsia="仿宋" w:cs="仿宋"/>
                <w:sz w:val="24"/>
              </w:rPr>
            </w:pPr>
            <w:r>
              <w:rPr>
                <w:rFonts w:hint="eastAsia" w:ascii="仿宋" w:hAnsi="仿宋" w:eastAsia="仿宋" w:cs="仿宋"/>
                <w:sz w:val="24"/>
              </w:rPr>
              <w:t>310-380ml/瓶，24瓶/箱</w:t>
            </w:r>
          </w:p>
        </w:tc>
        <w:tc>
          <w:tcPr>
            <w:tcW w:w="1727" w:type="dxa"/>
            <w:vAlign w:val="center"/>
          </w:tcPr>
          <w:p w14:paraId="58BD4874">
            <w:pPr>
              <w:autoSpaceDE w:val="0"/>
              <w:autoSpaceDN w:val="0"/>
              <w:jc w:val="center"/>
              <w:rPr>
                <w:rFonts w:ascii="仿宋" w:hAnsi="仿宋" w:eastAsia="仿宋" w:cs="仿宋"/>
                <w:sz w:val="24"/>
              </w:rPr>
            </w:pPr>
            <w:r>
              <w:rPr>
                <w:rFonts w:hint="eastAsia" w:ascii="仿宋" w:hAnsi="仿宋" w:eastAsia="仿宋" w:cs="仿宋"/>
                <w:sz w:val="24"/>
              </w:rPr>
              <w:t>220箱</w:t>
            </w:r>
          </w:p>
          <w:p w14:paraId="68E4A05A">
            <w:pPr>
              <w:pStyle w:val="2"/>
            </w:pPr>
            <w:r>
              <w:rPr>
                <w:rFonts w:hint="eastAsia" w:ascii="仿宋" w:hAnsi="仿宋" w:eastAsia="仿宋" w:cs="仿宋"/>
                <w:kern w:val="0"/>
              </w:rPr>
              <w:t>（按实际采购量结算）</w:t>
            </w:r>
          </w:p>
        </w:tc>
        <w:tc>
          <w:tcPr>
            <w:tcW w:w="1241" w:type="dxa"/>
            <w:vAlign w:val="center"/>
          </w:tcPr>
          <w:p w14:paraId="0E2B3764">
            <w:pPr>
              <w:widowControl/>
              <w:autoSpaceDE w:val="0"/>
              <w:autoSpaceDN w:val="0"/>
              <w:adjustRightInd w:val="0"/>
              <w:snapToGrid w:val="0"/>
              <w:jc w:val="center"/>
              <w:rPr>
                <w:rFonts w:ascii="仿宋" w:hAnsi="仿宋" w:eastAsia="仿宋" w:cs="仿宋"/>
                <w:sz w:val="24"/>
              </w:rPr>
            </w:pPr>
            <w:r>
              <w:rPr>
                <w:rFonts w:hint="eastAsia" w:ascii="仿宋" w:hAnsi="仿宋" w:eastAsia="仿宋" w:cs="仿宋"/>
                <w:sz w:val="24"/>
              </w:rPr>
              <w:t>17.8元/箱</w:t>
            </w:r>
          </w:p>
        </w:tc>
        <w:tc>
          <w:tcPr>
            <w:tcW w:w="2033" w:type="dxa"/>
            <w:vMerge w:val="continue"/>
            <w:vAlign w:val="center"/>
          </w:tcPr>
          <w:p w14:paraId="2CB46214">
            <w:pPr>
              <w:widowControl/>
              <w:autoSpaceDE w:val="0"/>
              <w:autoSpaceDN w:val="0"/>
              <w:adjustRightInd w:val="0"/>
              <w:snapToGrid w:val="0"/>
              <w:jc w:val="center"/>
              <w:rPr>
                <w:rFonts w:ascii="仿宋" w:hAnsi="仿宋" w:eastAsia="仿宋" w:cs="仿宋"/>
                <w:color w:val="000000"/>
                <w:szCs w:val="21"/>
                <w:lang w:val="zh-CN"/>
              </w:rPr>
            </w:pPr>
          </w:p>
        </w:tc>
        <w:tc>
          <w:tcPr>
            <w:tcW w:w="1534" w:type="dxa"/>
            <w:vMerge w:val="continue"/>
            <w:vAlign w:val="center"/>
          </w:tcPr>
          <w:p w14:paraId="76A15EA3">
            <w:pPr>
              <w:widowControl/>
              <w:autoSpaceDE w:val="0"/>
              <w:autoSpaceDN w:val="0"/>
              <w:adjustRightInd w:val="0"/>
              <w:snapToGrid w:val="0"/>
              <w:jc w:val="center"/>
              <w:rPr>
                <w:rFonts w:ascii="仿宋" w:hAnsi="仿宋" w:eastAsia="仿宋" w:cs="仿宋"/>
                <w:color w:val="000000"/>
                <w:szCs w:val="21"/>
                <w:lang w:val="zh-CN"/>
              </w:rPr>
            </w:pPr>
          </w:p>
        </w:tc>
      </w:tr>
    </w:tbl>
    <w:p w14:paraId="0A3DE0E2">
      <w:pPr>
        <w:autoSpaceDE w:val="0"/>
        <w:autoSpaceDN w:val="0"/>
        <w:spacing w:line="360" w:lineRule="exact"/>
        <w:ind w:firstLine="480" w:firstLineChars="200"/>
        <w:rPr>
          <w:rFonts w:ascii="仿宋" w:hAnsi="仿宋" w:eastAsia="仿宋" w:cs="仿宋"/>
          <w:sz w:val="24"/>
          <w:lang w:val="zh-CN"/>
        </w:rPr>
      </w:pPr>
      <w:r>
        <w:rPr>
          <w:rFonts w:hint="eastAsia" w:ascii="仿宋" w:hAnsi="仿宋" w:eastAsia="仿宋" w:cs="仿宋"/>
          <w:sz w:val="24"/>
          <w:lang w:val="zh-CN"/>
        </w:rPr>
        <w:t>详细技术规范请参阅</w:t>
      </w:r>
      <w:r>
        <w:rPr>
          <w:rFonts w:hint="eastAsia" w:ascii="仿宋" w:hAnsi="仿宋" w:eastAsia="仿宋" w:cs="仿宋"/>
          <w:sz w:val="24"/>
        </w:rPr>
        <w:t>采购</w:t>
      </w:r>
      <w:r>
        <w:rPr>
          <w:rFonts w:hint="eastAsia" w:ascii="仿宋" w:hAnsi="仿宋" w:eastAsia="仿宋" w:cs="仿宋"/>
          <w:sz w:val="24"/>
          <w:lang w:val="zh-CN"/>
        </w:rPr>
        <w:t>文件中的用户需求书。</w:t>
      </w:r>
      <w:r>
        <w:rPr>
          <w:rFonts w:hint="eastAsia" w:ascii="仿宋" w:hAnsi="仿宋" w:eastAsia="仿宋" w:cs="仿宋"/>
          <w:sz w:val="24"/>
        </w:rPr>
        <w:t>响应供应商</w:t>
      </w:r>
      <w:r>
        <w:rPr>
          <w:rFonts w:hint="eastAsia" w:ascii="仿宋" w:hAnsi="仿宋" w:eastAsia="仿宋" w:cs="仿宋"/>
          <w:sz w:val="24"/>
          <w:lang w:val="zh-CN"/>
        </w:rPr>
        <w:t>必须对本项目的全部内容进行</w:t>
      </w:r>
      <w:r>
        <w:rPr>
          <w:rFonts w:hint="eastAsia" w:ascii="仿宋" w:hAnsi="仿宋" w:eastAsia="仿宋" w:cs="仿宋"/>
          <w:sz w:val="24"/>
        </w:rPr>
        <w:t>响应</w:t>
      </w:r>
      <w:r>
        <w:rPr>
          <w:rFonts w:hint="eastAsia" w:ascii="仿宋" w:hAnsi="仿宋" w:eastAsia="仿宋" w:cs="仿宋"/>
          <w:sz w:val="24"/>
          <w:lang w:val="zh-CN"/>
        </w:rPr>
        <w:t>报价，如有缺漏或超出单价限价及最高限价，将导致</w:t>
      </w:r>
      <w:r>
        <w:rPr>
          <w:rFonts w:hint="eastAsia" w:ascii="仿宋" w:hAnsi="仿宋" w:eastAsia="仿宋" w:cs="仿宋"/>
          <w:sz w:val="24"/>
        </w:rPr>
        <w:t>响应</w:t>
      </w:r>
      <w:r>
        <w:rPr>
          <w:rFonts w:hint="eastAsia" w:ascii="仿宋" w:hAnsi="仿宋" w:eastAsia="仿宋" w:cs="仿宋"/>
          <w:sz w:val="24"/>
          <w:lang w:val="zh-CN"/>
        </w:rPr>
        <w:t>无效。</w:t>
      </w:r>
    </w:p>
    <w:p w14:paraId="3685823C">
      <w:pPr>
        <w:adjustRightInd w:val="0"/>
        <w:snapToGrid w:val="0"/>
        <w:spacing w:line="360" w:lineRule="exact"/>
        <w:ind w:firstLine="480" w:firstLineChars="200"/>
        <w:jc w:val="left"/>
        <w:rPr>
          <w:rFonts w:ascii="仿宋" w:hAnsi="仿宋" w:eastAsia="仿宋" w:cs="仿宋"/>
          <w:b/>
          <w:bCs/>
          <w:sz w:val="24"/>
        </w:rPr>
      </w:pPr>
      <w:r>
        <w:rPr>
          <w:rFonts w:hint="eastAsia" w:ascii="仿宋" w:hAnsi="仿宋" w:eastAsia="仿宋" w:cs="仿宋"/>
          <w:bCs/>
          <w:sz w:val="24"/>
        </w:rPr>
        <w:t>注：★本项目要求成交供应商每年免费提供（三联）饮用水票9380张。</w:t>
      </w:r>
      <w:r>
        <w:rPr>
          <w:rStyle w:val="28"/>
          <w:rFonts w:hint="eastAsia" w:ascii="仿宋" w:hAnsi="仿宋" w:eastAsia="仿宋" w:cs="仿宋"/>
          <w:b w:val="0"/>
          <w:sz w:val="24"/>
        </w:rPr>
        <w:t>以上内容均已包含在响应报价内。</w:t>
      </w:r>
    </w:p>
    <w:p w14:paraId="724BFA87">
      <w:pPr>
        <w:spacing w:line="400" w:lineRule="exact"/>
        <w:ind w:firstLine="482" w:firstLineChars="200"/>
        <w:jc w:val="left"/>
        <w:rPr>
          <w:rFonts w:ascii="仿宋" w:hAnsi="仿宋" w:eastAsia="仿宋" w:cs="仿宋"/>
          <w:b/>
          <w:bCs/>
          <w:color w:val="000000"/>
          <w:sz w:val="24"/>
        </w:rPr>
      </w:pPr>
      <w:r>
        <w:rPr>
          <w:rFonts w:hint="eastAsia" w:ascii="仿宋" w:hAnsi="仿宋" w:eastAsia="仿宋" w:cs="仿宋"/>
          <w:b/>
          <w:bCs/>
          <w:sz w:val="24"/>
        </w:rPr>
        <w:t>三、响应供应商资格要求</w:t>
      </w:r>
    </w:p>
    <w:p w14:paraId="3CF6B755">
      <w:pPr>
        <w:pStyle w:val="35"/>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1.响应供应商应具备以下条件：</w:t>
      </w:r>
    </w:p>
    <w:p w14:paraId="13FC16CF">
      <w:pPr>
        <w:pStyle w:val="35"/>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（1）具有良好的商业信誉和健全的财务会计制度；（提供有效的声明函并加盖公章）</w:t>
      </w:r>
    </w:p>
    <w:p w14:paraId="47DCA590">
      <w:pPr>
        <w:pStyle w:val="35"/>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（2）有依法缴纳税收和社会保障资金的良好记录；（提供有效的声明函并加盖公章）</w:t>
      </w:r>
    </w:p>
    <w:p w14:paraId="36C77974">
      <w:pPr>
        <w:pStyle w:val="35"/>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（3）具备履行合同所必需的设备和专业技术能力；（提供有效的声明函并加盖公章）</w:t>
      </w:r>
    </w:p>
    <w:p w14:paraId="61FA9637">
      <w:pPr>
        <w:pStyle w:val="35"/>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（4）参加本次采购活动前三年内，在经营活动中没有重大违法记录。（提供有效的声明函并加盖公章）</w:t>
      </w:r>
    </w:p>
    <w:p w14:paraId="68330D3F">
      <w:pPr>
        <w:pStyle w:val="35"/>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sz w:val="24"/>
        </w:rPr>
        <w:t>2.响应供应商未被列入失信被执行人、重大税收违法失信主体、政府采购严重违法失信行为记录名单，或者曾有不良信用记录但已失效。【响应供应商只须提供有效的声明函并加盖公章，以采购人于采购评审会议当天在“信用中国” (www.creditchina.gov.cn)或在响应供应商所在省（市）的地方信用中国网站及中国政府采购网查询结果为准。】</w:t>
      </w:r>
    </w:p>
    <w:p w14:paraId="58106A12">
      <w:pPr>
        <w:pStyle w:val="35"/>
        <w:adjustRightInd w:val="0"/>
        <w:snapToGrid w:val="0"/>
        <w:spacing w:line="360" w:lineRule="exact"/>
        <w:ind w:firstLine="480"/>
        <w:rPr>
          <w:rFonts w:ascii="仿宋" w:hAnsi="仿宋" w:eastAsia="仿宋" w:cs="仿宋"/>
          <w:sz w:val="24"/>
        </w:rPr>
      </w:pPr>
      <w:r>
        <w:rPr>
          <w:rFonts w:hint="eastAsia" w:ascii="仿宋" w:hAnsi="仿宋" w:eastAsia="仿宋" w:cs="仿宋"/>
          <w:sz w:val="24"/>
        </w:rPr>
        <w:t>3.响应供应商必须是具有独立承担民事责任能力的在中华人民共和国境内注册的法人或其他组织。提供有效的营业执照（或事业法人登记证等相关证明）副本复印件，如非“三证合一”证照，同时提供税务登记证副本复印件,加盖公章；如为分公司响应，必须同时提供总公司的营业执照副本复印件及总公司对本项目响应的授权书。</w:t>
      </w:r>
    </w:p>
    <w:p w14:paraId="5D1B1A98">
      <w:pPr>
        <w:spacing w:line="360" w:lineRule="exact"/>
        <w:ind w:firstLine="482" w:firstLineChars="200"/>
        <w:jc w:val="left"/>
        <w:rPr>
          <w:rFonts w:ascii="仿宋" w:hAnsi="仿宋" w:eastAsia="仿宋" w:cs="仿宋"/>
          <w:b/>
          <w:bCs/>
          <w:sz w:val="24"/>
        </w:rPr>
      </w:pPr>
      <w:r>
        <w:rPr>
          <w:rFonts w:hint="eastAsia" w:ascii="仿宋" w:hAnsi="仿宋" w:eastAsia="仿宋" w:cs="仿宋"/>
          <w:b/>
          <w:bCs/>
          <w:sz w:val="24"/>
        </w:rPr>
        <w:t>4.若响应供应商为桶装饮用水生产厂家，须提供生产厂家《食品生产许可证》SC认证；若响应供应商为桶装饮用水经销商（代理商），须提供《食品经营许可证》或仅销售预包装食品备案的相关证明资料（如国家另有规定，从其规定）。（提供有效期内的证明材料复印件并加盖公章）</w:t>
      </w:r>
    </w:p>
    <w:p w14:paraId="59F5F2B8">
      <w:pPr>
        <w:pStyle w:val="10"/>
        <w:spacing w:after="0" w:line="360" w:lineRule="exact"/>
        <w:ind w:firstLine="480" w:firstLineChars="200"/>
        <w:rPr>
          <w:rFonts w:ascii="仿宋" w:hAnsi="仿宋" w:eastAsia="仿宋" w:cs="仿宋"/>
          <w:sz w:val="24"/>
          <w:szCs w:val="24"/>
        </w:rPr>
      </w:pPr>
      <w:r>
        <w:rPr>
          <w:rFonts w:hint="eastAsia" w:ascii="仿宋" w:hAnsi="仿宋" w:eastAsia="仿宋" w:cs="仿宋"/>
          <w:sz w:val="24"/>
          <w:szCs w:val="24"/>
        </w:rPr>
        <w:t>5.本项目不接受联合体响应，成交供应商不得以任何方式转包或分包本项目。</w:t>
      </w:r>
      <w:r>
        <w:rPr>
          <w:rFonts w:hint="eastAsia" w:ascii="仿宋" w:hAnsi="仿宋" w:eastAsia="仿宋" w:cs="仿宋"/>
          <w:sz w:val="24"/>
        </w:rPr>
        <w:t>（提供有效的声明函并加盖公章）</w:t>
      </w:r>
    </w:p>
    <w:p w14:paraId="785D7CCE">
      <w:pPr>
        <w:pStyle w:val="10"/>
        <w:spacing w:after="0" w:line="360" w:lineRule="exact"/>
        <w:ind w:firstLine="480" w:firstLineChars="200"/>
        <w:rPr>
          <w:rFonts w:ascii="仿宋" w:hAnsi="仿宋" w:eastAsia="仿宋" w:cs="仿宋"/>
          <w:b/>
          <w:bCs/>
          <w:sz w:val="24"/>
          <w:szCs w:val="24"/>
        </w:rPr>
      </w:pPr>
      <w:r>
        <w:rPr>
          <w:rFonts w:hint="eastAsia" w:ascii="仿宋" w:hAnsi="仿宋" w:eastAsia="仿宋" w:cs="仿宋"/>
          <w:sz w:val="24"/>
          <w:szCs w:val="24"/>
        </w:rPr>
        <w:t>6.法定代表人或单位负责人为同一人或者存在直接控股、管理关系的不同响应单位，不得参加同一合同项下的采购活动。</w:t>
      </w:r>
      <w:r>
        <w:rPr>
          <w:rFonts w:hint="eastAsia" w:ascii="仿宋" w:hAnsi="仿宋" w:eastAsia="仿宋" w:cs="仿宋"/>
          <w:sz w:val="24"/>
        </w:rPr>
        <w:t>（提供有效的声明函并加盖公章）</w:t>
      </w:r>
    </w:p>
    <w:p w14:paraId="70044B81">
      <w:pPr>
        <w:pStyle w:val="12"/>
        <w:adjustRightInd w:val="0"/>
        <w:snapToGrid w:val="0"/>
        <w:spacing w:line="360" w:lineRule="exact"/>
        <w:ind w:firstLine="480" w:firstLineChars="200"/>
        <w:jc w:val="left"/>
      </w:pPr>
      <w:r>
        <w:rPr>
          <w:rFonts w:hint="eastAsia" w:ascii="仿宋" w:hAnsi="仿宋" w:eastAsia="仿宋" w:cs="仿宋"/>
          <w:color w:val="000000"/>
          <w:sz w:val="24"/>
          <w:szCs w:val="24"/>
        </w:rPr>
        <w:t>注：响应供应商若不能同时满足以上条件则视为响应参与无效。（如发现提供虚假材料者，取消其参加响应资格。）</w:t>
      </w:r>
    </w:p>
    <w:p w14:paraId="11D49F98">
      <w:pPr>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四、公告期限</w:t>
      </w:r>
    </w:p>
    <w:p w14:paraId="2419DF96">
      <w:pPr>
        <w:spacing w:line="360" w:lineRule="auto"/>
        <w:ind w:firstLine="480" w:firstLineChars="200"/>
        <w:rPr>
          <w:rFonts w:ascii="仿宋" w:hAnsi="仿宋" w:eastAsia="仿宋" w:cs="仿宋"/>
          <w:sz w:val="24"/>
        </w:rPr>
      </w:pPr>
      <w:r>
        <w:rPr>
          <w:rFonts w:hint="eastAsia" w:ascii="仿宋" w:hAnsi="仿宋" w:eastAsia="仿宋" w:cs="仿宋"/>
          <w:sz w:val="24"/>
        </w:rPr>
        <w:t>自本公告发布之日起5个工作日</w:t>
      </w:r>
    </w:p>
    <w:p w14:paraId="13480F97">
      <w:pPr>
        <w:spacing w:line="360" w:lineRule="auto"/>
        <w:ind w:firstLine="482" w:firstLineChars="200"/>
        <w:rPr>
          <w:rFonts w:ascii="仿宋" w:hAnsi="仿宋" w:eastAsia="仿宋" w:cs="仿宋"/>
          <w:color w:val="FF0000"/>
          <w:sz w:val="24"/>
        </w:rPr>
      </w:pPr>
      <w:r>
        <w:rPr>
          <w:rFonts w:hint="eastAsia" w:ascii="仿宋" w:hAnsi="仿宋" w:eastAsia="仿宋" w:cs="仿宋"/>
          <w:b/>
          <w:bCs/>
          <w:sz w:val="24"/>
        </w:rPr>
        <w:t>五、响应文件、样品的递交</w:t>
      </w:r>
    </w:p>
    <w:p w14:paraId="070F1E6A">
      <w:pPr>
        <w:spacing w:line="400" w:lineRule="exact"/>
        <w:ind w:firstLine="480" w:firstLineChars="200"/>
        <w:jc w:val="left"/>
        <w:rPr>
          <w:rFonts w:ascii="仿宋" w:hAnsi="仿宋" w:eastAsia="仿宋" w:cs="仿宋"/>
          <w:sz w:val="24"/>
          <w:u w:val="single"/>
        </w:rPr>
      </w:pPr>
      <w:r>
        <w:rPr>
          <w:rFonts w:hint="eastAsia" w:ascii="仿宋" w:hAnsi="仿宋" w:eastAsia="仿宋" w:cs="仿宋"/>
          <w:sz w:val="24"/>
          <w:u w:val="single"/>
        </w:rPr>
        <w:t>1.</w:t>
      </w:r>
      <w:r>
        <w:rPr>
          <w:rFonts w:hint="eastAsia" w:ascii="仿宋" w:hAnsi="仿宋" w:eastAsia="仿宋" w:cs="仿宋"/>
          <w:b/>
          <w:bCs/>
          <w:sz w:val="24"/>
          <w:u w:val="single"/>
        </w:rPr>
        <w:t>受理以快递方式或直接向本院递交的纸质响应文件、样品。纸质响应文件原件一式五份（正本1份/副本4份），具体编制要求详见采购文件《第五章 响应文件编制要求》。纸质响应文件寄出后，请将快递底单发送至邮箱：SYZCB01@163.com。</w:t>
      </w:r>
      <w:r>
        <w:rPr>
          <w:rFonts w:ascii="仿宋" w:hAnsi="仿宋" w:eastAsia="仿宋" w:cs="仿宋"/>
          <w:b/>
          <w:bCs/>
          <w:sz w:val="24"/>
          <w:u w:val="single"/>
        </w:rPr>
        <w:t>邮件主题：</w:t>
      </w:r>
      <w:r>
        <w:rPr>
          <w:rFonts w:hint="eastAsia" w:ascii="仿宋" w:hAnsi="仿宋" w:eastAsia="仿宋" w:cs="仿宋"/>
          <w:b/>
          <w:bCs/>
          <w:sz w:val="24"/>
          <w:u w:val="single"/>
        </w:rPr>
        <w:t>饮用水及瓶装水采购及配送服务项目，</w:t>
      </w:r>
      <w:r>
        <w:rPr>
          <w:rFonts w:ascii="仿宋" w:hAnsi="仿宋" w:eastAsia="仿宋" w:cs="仿宋"/>
          <w:b/>
          <w:bCs/>
          <w:sz w:val="24"/>
          <w:u w:val="single"/>
        </w:rPr>
        <w:t>邮件正文</w:t>
      </w:r>
      <w:r>
        <w:rPr>
          <w:rFonts w:hint="eastAsia" w:ascii="仿宋" w:hAnsi="仿宋" w:eastAsia="仿宋" w:cs="仿宋"/>
          <w:b/>
          <w:bCs/>
          <w:sz w:val="24"/>
          <w:u w:val="single"/>
        </w:rPr>
        <w:t>须包含：公司名称、</w:t>
      </w:r>
      <w:r>
        <w:rPr>
          <w:rFonts w:ascii="仿宋" w:hAnsi="仿宋" w:eastAsia="仿宋" w:cs="仿宋"/>
          <w:b/>
          <w:bCs/>
          <w:sz w:val="24"/>
          <w:u w:val="single"/>
        </w:rPr>
        <w:t>项目联系人、联系电话（手机号码）</w:t>
      </w:r>
      <w:r>
        <w:rPr>
          <w:rFonts w:hint="eastAsia" w:ascii="仿宋" w:hAnsi="仿宋" w:eastAsia="仿宋" w:cs="仿宋"/>
          <w:b/>
          <w:bCs/>
          <w:sz w:val="24"/>
          <w:u w:val="single"/>
        </w:rPr>
        <w:t>。</w:t>
      </w:r>
    </w:p>
    <w:p w14:paraId="56B4DD4D">
      <w:pPr>
        <w:spacing w:line="360" w:lineRule="auto"/>
        <w:ind w:firstLine="480" w:firstLineChars="200"/>
        <w:rPr>
          <w:rFonts w:ascii="仿宋" w:hAnsi="仿宋" w:eastAsia="仿宋" w:cs="仿宋"/>
          <w:sz w:val="24"/>
          <w:u w:val="single"/>
        </w:rPr>
      </w:pPr>
      <w:r>
        <w:rPr>
          <w:rFonts w:hint="eastAsia" w:ascii="仿宋" w:hAnsi="仿宋" w:eastAsia="仿宋" w:cs="仿宋"/>
          <w:sz w:val="24"/>
          <w:u w:val="single"/>
        </w:rPr>
        <w:t>2.响应文件、样品接收截止时间：2026年6月1</w:t>
      </w:r>
      <w:r>
        <w:rPr>
          <w:rFonts w:hint="eastAsia" w:ascii="仿宋" w:hAnsi="仿宋" w:eastAsia="仿宋" w:cs="仿宋"/>
          <w:sz w:val="24"/>
          <w:u w:val="single"/>
          <w:lang w:val="en-US" w:eastAsia="zh-CN"/>
        </w:rPr>
        <w:t>6</w:t>
      </w:r>
      <w:r>
        <w:rPr>
          <w:rFonts w:hint="eastAsia" w:ascii="仿宋" w:hAnsi="仿宋" w:eastAsia="仿宋" w:cs="仿宋"/>
          <w:sz w:val="24"/>
          <w:u w:val="single"/>
        </w:rPr>
        <w:t>日17时。 迟于接收截止时间寄达我院的，视为无效响应。</w:t>
      </w:r>
    </w:p>
    <w:p w14:paraId="69EDC109">
      <w:pPr>
        <w:spacing w:line="360" w:lineRule="exact"/>
        <w:ind w:firstLine="480" w:firstLineChars="200"/>
        <w:rPr>
          <w:rFonts w:ascii="仿宋" w:hAnsi="仿宋" w:eastAsia="仿宋" w:cs="仿宋"/>
          <w:sz w:val="24"/>
        </w:rPr>
      </w:pPr>
      <w:r>
        <w:rPr>
          <w:rFonts w:hint="eastAsia" w:ascii="仿宋" w:hAnsi="仿宋" w:eastAsia="仿宋" w:cs="仿宋"/>
          <w:sz w:val="24"/>
        </w:rPr>
        <w:t>收件地址：汕尾市城区海滨大道汕尾市人民医院综合办公楼306</w:t>
      </w:r>
    </w:p>
    <w:p w14:paraId="21902B7D">
      <w:pPr>
        <w:spacing w:line="360" w:lineRule="exact"/>
        <w:ind w:firstLine="480" w:firstLineChars="200"/>
        <w:rPr>
          <w:rFonts w:ascii="仿宋" w:hAnsi="仿宋" w:eastAsia="仿宋" w:cs="仿宋"/>
          <w:sz w:val="24"/>
        </w:rPr>
      </w:pPr>
      <w:r>
        <w:rPr>
          <w:rFonts w:hint="eastAsia" w:ascii="仿宋" w:hAnsi="仿宋" w:eastAsia="仿宋" w:cs="仿宋"/>
          <w:sz w:val="24"/>
        </w:rPr>
        <w:t>收件人：陈老师    </w:t>
      </w:r>
      <w:bookmarkStart w:id="12" w:name="_GoBack"/>
      <w:bookmarkEnd w:id="12"/>
    </w:p>
    <w:p w14:paraId="158807DB">
      <w:pPr>
        <w:spacing w:line="360" w:lineRule="exact"/>
        <w:ind w:firstLine="480" w:firstLineChars="200"/>
      </w:pPr>
      <w:r>
        <w:rPr>
          <w:rFonts w:hint="eastAsia" w:ascii="仿宋" w:hAnsi="仿宋" w:eastAsia="仿宋" w:cs="仿宋"/>
          <w:sz w:val="24"/>
        </w:rPr>
        <w:t>联系电话：0660-8326146</w:t>
      </w:r>
    </w:p>
    <w:p w14:paraId="3957C15B">
      <w:pPr>
        <w:numPr>
          <w:ilvl w:val="0"/>
          <w:numId w:val="1"/>
        </w:numPr>
        <w:spacing w:line="360" w:lineRule="auto"/>
        <w:ind w:firstLine="482" w:firstLineChars="200"/>
        <w:rPr>
          <w:rFonts w:ascii="仿宋" w:hAnsi="仿宋" w:eastAsia="仿宋" w:cs="仿宋"/>
          <w:b/>
          <w:bCs/>
          <w:sz w:val="24"/>
        </w:rPr>
      </w:pPr>
      <w:r>
        <w:rPr>
          <w:rFonts w:hint="eastAsia" w:ascii="仿宋" w:hAnsi="仿宋" w:eastAsia="仿宋" w:cs="仿宋"/>
          <w:b/>
          <w:bCs/>
          <w:sz w:val="24"/>
        </w:rPr>
        <w:t>评审会议时间：待定（根据医院工作安排开展评审，响应供应商无需出席）</w:t>
      </w:r>
    </w:p>
    <w:p w14:paraId="72E2A3E5"/>
    <w:p w14:paraId="3E9898B8">
      <w:pPr>
        <w:spacing w:line="360" w:lineRule="auto"/>
        <w:ind w:firstLine="480" w:firstLineChars="200"/>
        <w:jc w:val="right"/>
        <w:outlineLvl w:val="0"/>
        <w:rPr>
          <w:rFonts w:ascii="仿宋" w:hAnsi="仿宋" w:eastAsia="仿宋" w:cs="仿宋"/>
          <w:sz w:val="24"/>
        </w:rPr>
      </w:pPr>
      <w:r>
        <w:rPr>
          <w:rFonts w:hint="eastAsia" w:ascii="仿宋" w:hAnsi="仿宋" w:eastAsia="仿宋" w:cs="仿宋"/>
          <w:sz w:val="24"/>
        </w:rPr>
        <w:t>汕尾市人民医院</w:t>
      </w:r>
    </w:p>
    <w:p w14:paraId="42C91EB9">
      <w:pPr>
        <w:pStyle w:val="35"/>
        <w:ind w:firstLine="480"/>
        <w:jc w:val="right"/>
      </w:pPr>
      <w:r>
        <w:rPr>
          <w:rFonts w:hint="eastAsia" w:ascii="仿宋" w:hAnsi="仿宋" w:eastAsia="仿宋" w:cs="仿宋"/>
          <w:sz w:val="24"/>
        </w:rPr>
        <w:t>2026年6月</w:t>
      </w:r>
      <w:r>
        <w:rPr>
          <w:rFonts w:hint="eastAsia" w:ascii="仿宋" w:hAnsi="仿宋" w:eastAsia="仿宋" w:cs="仿宋"/>
          <w:sz w:val="24"/>
          <w:lang w:val="en-US" w:eastAsia="zh-CN"/>
        </w:rPr>
        <w:t>9</w:t>
      </w:r>
      <w:r>
        <w:rPr>
          <w:rFonts w:hint="eastAsia" w:ascii="仿宋" w:hAnsi="仿宋" w:eastAsia="仿宋" w:cs="仿宋"/>
          <w:sz w:val="24"/>
        </w:rPr>
        <w:t>日</w:t>
      </w:r>
    </w:p>
    <w:p w14:paraId="5B78A3F7">
      <w:pPr>
        <w:pStyle w:val="35"/>
        <w:ind w:firstLine="400"/>
      </w:pPr>
    </w:p>
    <w:p w14:paraId="330DF368">
      <w:pPr>
        <w:pStyle w:val="35"/>
        <w:ind w:firstLine="400"/>
      </w:pPr>
    </w:p>
    <w:p w14:paraId="47B38F03">
      <w:pPr>
        <w:pStyle w:val="35"/>
        <w:ind w:firstLine="400"/>
      </w:pPr>
    </w:p>
    <w:p w14:paraId="7E633A72">
      <w:pPr>
        <w:pStyle w:val="35"/>
        <w:ind w:firstLine="400"/>
      </w:pPr>
    </w:p>
    <w:p w14:paraId="6A7FED67">
      <w:pPr>
        <w:pStyle w:val="35"/>
        <w:ind w:firstLine="400"/>
      </w:pPr>
    </w:p>
    <w:p w14:paraId="2EF975DD">
      <w:pPr>
        <w:pStyle w:val="35"/>
        <w:ind w:firstLine="400"/>
      </w:pPr>
    </w:p>
    <w:p w14:paraId="7206756A">
      <w:pPr>
        <w:pStyle w:val="20"/>
        <w:widowControl/>
        <w:spacing w:beforeAutospacing="0" w:afterAutospacing="0" w:line="400" w:lineRule="exact"/>
        <w:jc w:val="both"/>
        <w:rPr>
          <w:rFonts w:ascii="仿宋" w:hAnsi="仿宋" w:eastAsia="仿宋" w:cs="仿宋"/>
          <w:b/>
          <w:bCs/>
          <w:color w:val="000000"/>
          <w:sz w:val="32"/>
          <w:szCs w:val="32"/>
        </w:rPr>
      </w:pPr>
    </w:p>
    <w:p w14:paraId="00114E78">
      <w:pPr>
        <w:pStyle w:val="20"/>
        <w:widowControl/>
        <w:spacing w:beforeAutospacing="0" w:afterAutospacing="0" w:line="400" w:lineRule="exact"/>
        <w:jc w:val="both"/>
        <w:rPr>
          <w:rFonts w:ascii="仿宋" w:hAnsi="仿宋" w:eastAsia="仿宋" w:cs="仿宋"/>
          <w:b/>
          <w:bCs/>
          <w:color w:val="000000"/>
          <w:sz w:val="32"/>
          <w:szCs w:val="32"/>
        </w:rPr>
      </w:pPr>
    </w:p>
    <w:p w14:paraId="4A1D1125">
      <w:pPr>
        <w:pStyle w:val="20"/>
        <w:widowControl/>
        <w:spacing w:beforeAutospacing="0" w:afterAutospacing="0" w:line="400" w:lineRule="exact"/>
        <w:jc w:val="both"/>
        <w:rPr>
          <w:rFonts w:ascii="仿宋" w:hAnsi="仿宋" w:eastAsia="仿宋" w:cs="仿宋"/>
          <w:b/>
          <w:bCs/>
          <w:color w:val="000000"/>
          <w:sz w:val="32"/>
          <w:szCs w:val="32"/>
        </w:rPr>
      </w:pPr>
    </w:p>
    <w:p w14:paraId="36171DB1">
      <w:pPr>
        <w:pStyle w:val="20"/>
        <w:widowControl/>
        <w:spacing w:beforeAutospacing="0" w:afterAutospacing="0" w:line="400" w:lineRule="exact"/>
        <w:jc w:val="both"/>
        <w:rPr>
          <w:rFonts w:ascii="仿宋" w:hAnsi="仿宋" w:eastAsia="仿宋" w:cs="仿宋"/>
          <w:b/>
          <w:bCs/>
          <w:color w:val="000000"/>
          <w:sz w:val="32"/>
          <w:szCs w:val="32"/>
        </w:rPr>
      </w:pPr>
    </w:p>
    <w:p w14:paraId="30E52835">
      <w:pPr>
        <w:pStyle w:val="20"/>
        <w:widowControl/>
        <w:spacing w:beforeAutospacing="0" w:afterAutospacing="0" w:line="400" w:lineRule="exact"/>
        <w:jc w:val="both"/>
        <w:rPr>
          <w:rFonts w:ascii="仿宋" w:hAnsi="仿宋" w:eastAsia="仿宋" w:cs="仿宋"/>
          <w:b/>
          <w:bCs/>
          <w:color w:val="000000"/>
          <w:sz w:val="32"/>
          <w:szCs w:val="32"/>
        </w:rPr>
      </w:pPr>
    </w:p>
    <w:p w14:paraId="288546A8">
      <w:pPr>
        <w:pStyle w:val="20"/>
        <w:widowControl/>
        <w:spacing w:beforeAutospacing="0" w:afterAutospacing="0" w:line="400" w:lineRule="exact"/>
        <w:jc w:val="both"/>
        <w:rPr>
          <w:rFonts w:ascii="仿宋" w:hAnsi="仿宋" w:eastAsia="仿宋" w:cs="仿宋"/>
          <w:b/>
          <w:bCs/>
          <w:color w:val="000000"/>
          <w:sz w:val="32"/>
          <w:szCs w:val="32"/>
        </w:rPr>
      </w:pPr>
    </w:p>
    <w:p w14:paraId="292444B7">
      <w:pPr>
        <w:pStyle w:val="20"/>
        <w:widowControl/>
        <w:numPr>
          <w:ilvl w:val="0"/>
          <w:numId w:val="2"/>
        </w:numPr>
        <w:spacing w:beforeAutospacing="0" w:afterAutospacing="0" w:line="400" w:lineRule="exact"/>
        <w:jc w:val="center"/>
        <w:rPr>
          <w:rFonts w:ascii="仿宋" w:hAnsi="仿宋" w:eastAsia="仿宋" w:cs="仿宋"/>
          <w:b/>
          <w:bCs/>
          <w:kern w:val="44"/>
          <w:sz w:val="32"/>
          <w:szCs w:val="32"/>
        </w:rPr>
      </w:pPr>
      <w:r>
        <w:rPr>
          <w:rFonts w:hint="eastAsia" w:ascii="仿宋" w:hAnsi="仿宋" w:eastAsia="仿宋" w:cs="仿宋"/>
          <w:b/>
          <w:bCs/>
          <w:kern w:val="44"/>
          <w:sz w:val="32"/>
          <w:szCs w:val="32"/>
        </w:rPr>
        <w:t>用户需求书</w:t>
      </w:r>
    </w:p>
    <w:p w14:paraId="59BC71A7">
      <w:pPr>
        <w:adjustRightInd w:val="0"/>
        <w:snapToGrid w:val="0"/>
        <w:ind w:firstLine="482" w:firstLineChars="200"/>
        <w:rPr>
          <w:rFonts w:ascii="仿宋" w:hAnsi="仿宋" w:eastAsia="仿宋" w:cs="仿宋"/>
          <w:b/>
          <w:bCs/>
          <w:kern w:val="44"/>
          <w:sz w:val="24"/>
        </w:rPr>
      </w:pPr>
      <w:r>
        <w:rPr>
          <w:rFonts w:hint="eastAsia" w:ascii="仿宋" w:hAnsi="仿宋" w:eastAsia="仿宋" w:cs="仿宋"/>
          <w:b/>
          <w:bCs/>
          <w:sz w:val="24"/>
          <w:lang w:val="zh-CN"/>
        </w:rPr>
        <w:t>注：“★”号条款是关键</w:t>
      </w:r>
      <w:r>
        <w:rPr>
          <w:rFonts w:hint="eastAsia" w:ascii="仿宋" w:hAnsi="仿宋" w:eastAsia="仿宋" w:cs="仿宋"/>
          <w:b/>
          <w:bCs/>
          <w:sz w:val="24"/>
        </w:rPr>
        <w:t>服务要求</w:t>
      </w:r>
      <w:r>
        <w:rPr>
          <w:rFonts w:hint="eastAsia" w:ascii="仿宋" w:hAnsi="仿宋" w:eastAsia="仿宋" w:cs="仿宋"/>
          <w:b/>
          <w:bCs/>
          <w:sz w:val="24"/>
          <w:lang w:val="zh-CN"/>
        </w:rPr>
        <w:t>，一项不符合即导致该</w:t>
      </w:r>
      <w:r>
        <w:rPr>
          <w:rFonts w:hint="eastAsia" w:ascii="仿宋" w:hAnsi="仿宋" w:eastAsia="仿宋" w:cs="仿宋"/>
          <w:b/>
          <w:bCs/>
          <w:sz w:val="24"/>
        </w:rPr>
        <w:t>响应供应商响应</w:t>
      </w:r>
      <w:r>
        <w:rPr>
          <w:rFonts w:hint="eastAsia" w:ascii="仿宋" w:hAnsi="仿宋" w:eastAsia="仿宋" w:cs="仿宋"/>
          <w:b/>
          <w:bCs/>
          <w:sz w:val="24"/>
          <w:lang w:val="zh-CN"/>
        </w:rPr>
        <w:t>无效。</w:t>
      </w:r>
    </w:p>
    <w:p w14:paraId="7C196767">
      <w:pPr>
        <w:adjustRightInd w:val="0"/>
        <w:snapToGrid w:val="0"/>
        <w:spacing w:line="360" w:lineRule="exact"/>
        <w:ind w:left="420"/>
        <w:rPr>
          <w:rFonts w:ascii="仿宋" w:hAnsi="仿宋" w:eastAsia="仿宋" w:cs="仿宋"/>
          <w:b/>
          <w:bCs/>
          <w:sz w:val="24"/>
        </w:rPr>
      </w:pPr>
      <w:bookmarkStart w:id="8" w:name="_Toc385940875"/>
      <w:bookmarkStart w:id="9" w:name="_Toc385939529"/>
      <w:bookmarkStart w:id="10" w:name="_Toc417914519"/>
      <w:r>
        <w:rPr>
          <w:rFonts w:hint="eastAsia" w:ascii="仿宋" w:hAnsi="仿宋" w:eastAsia="仿宋" w:cs="仿宋"/>
          <w:b/>
          <w:bCs/>
          <w:sz w:val="24"/>
        </w:rPr>
        <w:t>一、采购清单</w:t>
      </w:r>
    </w:p>
    <w:tbl>
      <w:tblPr>
        <w:tblStyle w:val="25"/>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1935"/>
        <w:gridCol w:w="1734"/>
        <w:gridCol w:w="1268"/>
        <w:gridCol w:w="1862"/>
        <w:gridCol w:w="1329"/>
      </w:tblGrid>
      <w:tr w14:paraId="6EDC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69" w:type="dxa"/>
            <w:vAlign w:val="center"/>
          </w:tcPr>
          <w:p w14:paraId="70A60659">
            <w:pPr>
              <w:autoSpaceDE w:val="0"/>
              <w:autoSpaceDN w:val="0"/>
              <w:adjustRightInd w:val="0"/>
              <w:snapToGrid w:val="0"/>
              <w:jc w:val="center"/>
              <w:rPr>
                <w:rFonts w:ascii="仿宋" w:hAnsi="仿宋" w:eastAsia="仿宋" w:cs="仿宋"/>
                <w:b/>
                <w:bCs/>
                <w:color w:val="000000"/>
                <w:sz w:val="24"/>
              </w:rPr>
            </w:pPr>
            <w:r>
              <w:rPr>
                <w:rFonts w:hint="eastAsia" w:ascii="仿宋" w:hAnsi="仿宋" w:eastAsia="仿宋" w:cs="仿宋"/>
                <w:b/>
                <w:bCs/>
                <w:color w:val="000000"/>
                <w:sz w:val="24"/>
              </w:rPr>
              <w:t>采购内容</w:t>
            </w:r>
          </w:p>
        </w:tc>
        <w:tc>
          <w:tcPr>
            <w:tcW w:w="1935" w:type="dxa"/>
            <w:vAlign w:val="center"/>
          </w:tcPr>
          <w:p w14:paraId="67B7BB35">
            <w:pPr>
              <w:autoSpaceDE w:val="0"/>
              <w:autoSpaceDN w:val="0"/>
              <w:adjustRightInd w:val="0"/>
              <w:snapToGrid w:val="0"/>
              <w:jc w:val="center"/>
              <w:rPr>
                <w:rFonts w:ascii="仿宋" w:hAnsi="仿宋" w:eastAsia="仿宋" w:cs="仿宋"/>
                <w:b/>
                <w:bCs/>
                <w:color w:val="000000"/>
                <w:sz w:val="24"/>
              </w:rPr>
            </w:pPr>
            <w:r>
              <w:rPr>
                <w:rFonts w:hint="eastAsia" w:ascii="仿宋" w:hAnsi="仿宋" w:eastAsia="仿宋" w:cs="仿宋"/>
                <w:b/>
                <w:bCs/>
                <w:color w:val="000000"/>
                <w:sz w:val="24"/>
              </w:rPr>
              <w:t>规格</w:t>
            </w:r>
          </w:p>
        </w:tc>
        <w:tc>
          <w:tcPr>
            <w:tcW w:w="1734" w:type="dxa"/>
            <w:vAlign w:val="center"/>
          </w:tcPr>
          <w:p w14:paraId="770CE089">
            <w:pPr>
              <w:autoSpaceDE w:val="0"/>
              <w:autoSpaceDN w:val="0"/>
              <w:adjustRightInd w:val="0"/>
              <w:snapToGrid w:val="0"/>
              <w:jc w:val="center"/>
              <w:rPr>
                <w:rFonts w:ascii="仿宋" w:hAnsi="仿宋" w:eastAsia="仿宋" w:cs="仿宋"/>
                <w:b/>
                <w:bCs/>
                <w:color w:val="000000"/>
                <w:sz w:val="24"/>
              </w:rPr>
            </w:pPr>
            <w:r>
              <w:rPr>
                <w:rFonts w:hint="eastAsia" w:ascii="仿宋" w:hAnsi="仿宋" w:eastAsia="仿宋" w:cs="仿宋"/>
                <w:b/>
                <w:bCs/>
                <w:color w:val="000000"/>
                <w:sz w:val="24"/>
              </w:rPr>
              <w:t>预估数量/2年</w:t>
            </w:r>
          </w:p>
        </w:tc>
        <w:tc>
          <w:tcPr>
            <w:tcW w:w="1268" w:type="dxa"/>
            <w:vAlign w:val="center"/>
          </w:tcPr>
          <w:p w14:paraId="339467E5">
            <w:pPr>
              <w:autoSpaceDE w:val="0"/>
              <w:autoSpaceDN w:val="0"/>
              <w:adjustRightInd w:val="0"/>
              <w:snapToGrid w:val="0"/>
              <w:jc w:val="center"/>
              <w:rPr>
                <w:rFonts w:ascii="仿宋" w:hAnsi="仿宋" w:eastAsia="仿宋" w:cs="仿宋"/>
                <w:b/>
                <w:bCs/>
                <w:color w:val="000000"/>
                <w:sz w:val="24"/>
              </w:rPr>
            </w:pPr>
            <w:r>
              <w:rPr>
                <w:rFonts w:hint="eastAsia" w:ascii="仿宋" w:hAnsi="仿宋" w:eastAsia="仿宋" w:cs="仿宋"/>
                <w:b/>
                <w:bCs/>
                <w:color w:val="000000"/>
                <w:sz w:val="24"/>
              </w:rPr>
              <w:t>单价限价</w:t>
            </w:r>
          </w:p>
        </w:tc>
        <w:tc>
          <w:tcPr>
            <w:tcW w:w="1862" w:type="dxa"/>
            <w:vAlign w:val="center"/>
          </w:tcPr>
          <w:p w14:paraId="7940307B">
            <w:pPr>
              <w:autoSpaceDE w:val="0"/>
              <w:autoSpaceDN w:val="0"/>
              <w:adjustRightInd w:val="0"/>
              <w:snapToGrid w:val="0"/>
              <w:jc w:val="center"/>
              <w:rPr>
                <w:rFonts w:ascii="仿宋" w:hAnsi="仿宋" w:eastAsia="仿宋" w:cs="仿宋"/>
                <w:b/>
                <w:bCs/>
                <w:color w:val="000000"/>
                <w:sz w:val="24"/>
              </w:rPr>
            </w:pPr>
            <w:r>
              <w:rPr>
                <w:rFonts w:hint="eastAsia" w:ascii="仿宋" w:hAnsi="仿宋" w:eastAsia="仿宋" w:cs="仿宋"/>
                <w:b/>
                <w:bCs/>
                <w:color w:val="000000"/>
                <w:sz w:val="24"/>
              </w:rPr>
              <w:t>采购预算</w:t>
            </w:r>
          </w:p>
          <w:p w14:paraId="626683B5">
            <w:pPr>
              <w:autoSpaceDE w:val="0"/>
              <w:autoSpaceDN w:val="0"/>
              <w:adjustRightInd w:val="0"/>
              <w:snapToGrid w:val="0"/>
              <w:jc w:val="center"/>
              <w:rPr>
                <w:rFonts w:ascii="仿宋" w:hAnsi="仿宋" w:eastAsia="仿宋" w:cs="仿宋"/>
                <w:b/>
                <w:bCs/>
                <w:color w:val="000000"/>
                <w:sz w:val="24"/>
              </w:rPr>
            </w:pPr>
            <w:r>
              <w:rPr>
                <w:rFonts w:hint="eastAsia" w:ascii="仿宋" w:hAnsi="仿宋" w:eastAsia="仿宋" w:cs="仿宋"/>
                <w:b/>
                <w:bCs/>
                <w:color w:val="000000"/>
                <w:sz w:val="24"/>
              </w:rPr>
              <w:t>（最高限价）</w:t>
            </w:r>
          </w:p>
        </w:tc>
        <w:tc>
          <w:tcPr>
            <w:tcW w:w="1329" w:type="dxa"/>
            <w:vAlign w:val="center"/>
          </w:tcPr>
          <w:p w14:paraId="4308F837">
            <w:pPr>
              <w:autoSpaceDE w:val="0"/>
              <w:autoSpaceDN w:val="0"/>
              <w:adjustRightInd w:val="0"/>
              <w:snapToGrid w:val="0"/>
              <w:jc w:val="center"/>
              <w:rPr>
                <w:rFonts w:ascii="仿宋" w:hAnsi="仿宋" w:eastAsia="仿宋" w:cs="仿宋"/>
                <w:b/>
                <w:bCs/>
                <w:color w:val="000000"/>
                <w:sz w:val="24"/>
              </w:rPr>
            </w:pPr>
            <w:r>
              <w:rPr>
                <w:rFonts w:hint="eastAsia" w:ascii="仿宋" w:hAnsi="仿宋" w:eastAsia="仿宋" w:cs="仿宋"/>
                <w:b/>
                <w:bCs/>
                <w:color w:val="000000"/>
                <w:sz w:val="24"/>
              </w:rPr>
              <w:t>服务期</w:t>
            </w:r>
          </w:p>
        </w:tc>
      </w:tr>
      <w:tr w14:paraId="4371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569" w:type="dxa"/>
            <w:vAlign w:val="center"/>
          </w:tcPr>
          <w:p w14:paraId="74C21ABC">
            <w:pPr>
              <w:widowControl/>
              <w:autoSpaceDE w:val="0"/>
              <w:autoSpaceDN w:val="0"/>
              <w:adjustRightInd w:val="0"/>
              <w:snapToGrid w:val="0"/>
              <w:jc w:val="center"/>
              <w:rPr>
                <w:rFonts w:ascii="仿宋" w:hAnsi="仿宋" w:eastAsia="仿宋" w:cs="仿宋"/>
                <w:sz w:val="24"/>
              </w:rPr>
            </w:pPr>
            <w:r>
              <w:rPr>
                <w:rFonts w:hint="eastAsia" w:ascii="仿宋" w:hAnsi="仿宋" w:eastAsia="仿宋" w:cs="仿宋"/>
                <w:sz w:val="24"/>
              </w:rPr>
              <w:t>桶装饮用水</w:t>
            </w:r>
          </w:p>
        </w:tc>
        <w:tc>
          <w:tcPr>
            <w:tcW w:w="1935" w:type="dxa"/>
            <w:vAlign w:val="center"/>
          </w:tcPr>
          <w:p w14:paraId="60D75BFE">
            <w:pPr>
              <w:widowControl/>
              <w:autoSpaceDE w:val="0"/>
              <w:autoSpaceDN w:val="0"/>
              <w:adjustRightInd w:val="0"/>
              <w:snapToGrid w:val="0"/>
              <w:jc w:val="center"/>
              <w:rPr>
                <w:rFonts w:ascii="仿宋" w:hAnsi="仿宋" w:eastAsia="仿宋" w:cs="仿宋"/>
                <w:sz w:val="24"/>
                <w:lang w:val="zh-CN"/>
              </w:rPr>
            </w:pPr>
            <w:r>
              <w:rPr>
                <w:rFonts w:hint="eastAsia" w:ascii="仿宋" w:hAnsi="仿宋" w:eastAsia="仿宋" w:cs="仿宋"/>
                <w:sz w:val="24"/>
              </w:rPr>
              <w:t>≥16.8L/桶</w:t>
            </w:r>
          </w:p>
        </w:tc>
        <w:tc>
          <w:tcPr>
            <w:tcW w:w="1734" w:type="dxa"/>
            <w:vAlign w:val="center"/>
          </w:tcPr>
          <w:p w14:paraId="0CAB88D2">
            <w:pPr>
              <w:autoSpaceDE w:val="0"/>
              <w:autoSpaceDN w:val="0"/>
              <w:jc w:val="center"/>
              <w:rPr>
                <w:rFonts w:ascii="仿宋" w:hAnsi="仿宋" w:eastAsia="仿宋" w:cs="仿宋"/>
                <w:kern w:val="0"/>
                <w:sz w:val="24"/>
              </w:rPr>
            </w:pPr>
            <w:r>
              <w:rPr>
                <w:rFonts w:hint="eastAsia" w:ascii="仿宋" w:hAnsi="仿宋" w:eastAsia="仿宋" w:cs="仿宋"/>
                <w:sz w:val="24"/>
              </w:rPr>
              <w:t>18760</w:t>
            </w:r>
            <w:r>
              <w:rPr>
                <w:rFonts w:hint="eastAsia" w:ascii="仿宋" w:hAnsi="仿宋" w:eastAsia="仿宋" w:cs="仿宋"/>
                <w:kern w:val="0"/>
                <w:sz w:val="24"/>
              </w:rPr>
              <w:t>桶</w:t>
            </w:r>
          </w:p>
          <w:p w14:paraId="723F4AA2">
            <w:pPr>
              <w:autoSpaceDE w:val="0"/>
              <w:autoSpaceDN w:val="0"/>
              <w:jc w:val="center"/>
              <w:rPr>
                <w:rFonts w:ascii="仿宋" w:hAnsi="仿宋" w:eastAsia="仿宋" w:cs="仿宋"/>
                <w:sz w:val="24"/>
              </w:rPr>
            </w:pPr>
            <w:r>
              <w:rPr>
                <w:rFonts w:hint="eastAsia" w:ascii="仿宋" w:hAnsi="仿宋" w:eastAsia="仿宋" w:cs="仿宋"/>
                <w:kern w:val="0"/>
                <w:sz w:val="24"/>
              </w:rPr>
              <w:t>（按实际采购量结算）</w:t>
            </w:r>
          </w:p>
        </w:tc>
        <w:tc>
          <w:tcPr>
            <w:tcW w:w="1268" w:type="dxa"/>
            <w:vAlign w:val="center"/>
          </w:tcPr>
          <w:p w14:paraId="158894A5">
            <w:pPr>
              <w:adjustRightInd w:val="0"/>
              <w:snapToGrid w:val="0"/>
              <w:jc w:val="center"/>
              <w:rPr>
                <w:rFonts w:ascii="仿宋" w:hAnsi="仿宋" w:eastAsia="仿宋" w:cs="仿宋"/>
                <w:sz w:val="24"/>
              </w:rPr>
            </w:pPr>
            <w:r>
              <w:rPr>
                <w:rFonts w:hint="eastAsia" w:ascii="仿宋" w:hAnsi="仿宋" w:eastAsia="仿宋" w:cs="仿宋"/>
                <w:sz w:val="24"/>
              </w:rPr>
              <w:t>12元/桶</w:t>
            </w:r>
          </w:p>
        </w:tc>
        <w:tc>
          <w:tcPr>
            <w:tcW w:w="1862" w:type="dxa"/>
            <w:vMerge w:val="restart"/>
            <w:vAlign w:val="center"/>
          </w:tcPr>
          <w:p w14:paraId="19350868">
            <w:pPr>
              <w:widowControl/>
              <w:autoSpaceDE w:val="0"/>
              <w:autoSpaceDN w:val="0"/>
              <w:adjustRightInd w:val="0"/>
              <w:snapToGrid w:val="0"/>
              <w:jc w:val="center"/>
              <w:rPr>
                <w:rFonts w:ascii="仿宋" w:hAnsi="仿宋" w:eastAsia="仿宋" w:cs="仿宋"/>
                <w:sz w:val="24"/>
                <w:lang w:val="zh-CN"/>
              </w:rPr>
            </w:pPr>
            <w:r>
              <w:rPr>
                <w:rFonts w:hint="eastAsia" w:ascii="仿宋" w:hAnsi="仿宋" w:eastAsia="仿宋" w:cs="仿宋"/>
                <w:sz w:val="24"/>
                <w:lang w:val="zh-CN"/>
              </w:rPr>
              <w:t>人民币</w:t>
            </w:r>
          </w:p>
          <w:p w14:paraId="57E74A15">
            <w:pPr>
              <w:widowControl/>
              <w:autoSpaceDE w:val="0"/>
              <w:autoSpaceDN w:val="0"/>
              <w:adjustRightInd w:val="0"/>
              <w:snapToGrid w:val="0"/>
              <w:jc w:val="center"/>
              <w:rPr>
                <w:rFonts w:ascii="仿宋" w:hAnsi="仿宋" w:eastAsia="仿宋" w:cs="仿宋"/>
                <w:sz w:val="24"/>
                <w:lang w:val="zh-CN"/>
              </w:rPr>
            </w:pPr>
            <w:r>
              <w:rPr>
                <w:rFonts w:hint="eastAsia" w:ascii="仿宋" w:hAnsi="仿宋" w:eastAsia="仿宋" w:cs="仿宋"/>
                <w:sz w:val="24"/>
              </w:rPr>
              <w:t>229036</w:t>
            </w:r>
            <w:r>
              <w:rPr>
                <w:rFonts w:hint="eastAsia" w:ascii="仿宋" w:hAnsi="仿宋" w:eastAsia="仿宋" w:cs="仿宋"/>
                <w:sz w:val="24"/>
                <w:lang w:val="zh-CN"/>
              </w:rPr>
              <w:t>元</w:t>
            </w:r>
          </w:p>
        </w:tc>
        <w:tc>
          <w:tcPr>
            <w:tcW w:w="1329" w:type="dxa"/>
            <w:vMerge w:val="restart"/>
            <w:vAlign w:val="center"/>
          </w:tcPr>
          <w:p w14:paraId="2BD4BA1F">
            <w:pPr>
              <w:widowControl/>
              <w:autoSpaceDE w:val="0"/>
              <w:autoSpaceDN w:val="0"/>
              <w:adjustRightInd w:val="0"/>
              <w:snapToGrid w:val="0"/>
              <w:jc w:val="center"/>
              <w:rPr>
                <w:rFonts w:ascii="仿宋" w:hAnsi="仿宋" w:eastAsia="仿宋" w:cs="仿宋"/>
                <w:sz w:val="24"/>
                <w:lang w:val="zh-CN"/>
              </w:rPr>
            </w:pPr>
            <w:r>
              <w:rPr>
                <w:rFonts w:hint="eastAsia" w:ascii="仿宋" w:hAnsi="仿宋" w:eastAsia="仿宋" w:cs="仿宋"/>
                <w:sz w:val="24"/>
                <w:lang w:val="zh-CN"/>
              </w:rPr>
              <w:t>自合同</w:t>
            </w:r>
            <w:r>
              <w:rPr>
                <w:rFonts w:hint="eastAsia" w:ascii="仿宋" w:hAnsi="仿宋" w:eastAsia="仿宋" w:cs="仿宋"/>
                <w:sz w:val="24"/>
              </w:rPr>
              <w:t>生效</w:t>
            </w:r>
            <w:r>
              <w:rPr>
                <w:rFonts w:hint="eastAsia" w:ascii="仿宋" w:hAnsi="仿宋" w:eastAsia="仿宋" w:cs="仿宋"/>
                <w:sz w:val="24"/>
                <w:lang w:val="zh-CN"/>
              </w:rPr>
              <w:t>之日起</w:t>
            </w:r>
            <w:r>
              <w:rPr>
                <w:rFonts w:hint="eastAsia" w:ascii="仿宋" w:hAnsi="仿宋" w:eastAsia="仿宋" w:cs="仿宋"/>
                <w:sz w:val="24"/>
              </w:rPr>
              <w:t>2</w:t>
            </w:r>
            <w:r>
              <w:rPr>
                <w:rFonts w:hint="eastAsia" w:ascii="仿宋" w:hAnsi="仿宋" w:eastAsia="仿宋" w:cs="仿宋"/>
                <w:sz w:val="24"/>
                <w:lang w:val="zh-CN"/>
              </w:rPr>
              <w:t>年</w:t>
            </w:r>
            <w:r>
              <w:rPr>
                <w:rFonts w:hint="eastAsia" w:ascii="仿宋" w:hAnsi="仿宋" w:eastAsia="仿宋" w:cs="仿宋"/>
                <w:kern w:val="0"/>
                <w:sz w:val="24"/>
              </w:rPr>
              <w:t>或结算总额达到成交金额为止，以先到者为准</w:t>
            </w:r>
          </w:p>
        </w:tc>
      </w:tr>
      <w:tr w14:paraId="2431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69" w:type="dxa"/>
            <w:vAlign w:val="center"/>
          </w:tcPr>
          <w:p w14:paraId="1FE6DD11">
            <w:pPr>
              <w:autoSpaceDE w:val="0"/>
              <w:autoSpaceDN w:val="0"/>
              <w:jc w:val="center"/>
              <w:rPr>
                <w:rFonts w:ascii="仿宋" w:hAnsi="仿宋" w:eastAsia="仿宋" w:cs="仿宋"/>
                <w:sz w:val="24"/>
              </w:rPr>
            </w:pPr>
            <w:r>
              <w:rPr>
                <w:rFonts w:hint="eastAsia" w:ascii="仿宋" w:hAnsi="仿宋" w:eastAsia="仿宋" w:cs="仿宋"/>
                <w:sz w:val="24"/>
              </w:rPr>
              <w:t>瓶装饮用水</w:t>
            </w:r>
          </w:p>
        </w:tc>
        <w:tc>
          <w:tcPr>
            <w:tcW w:w="1935" w:type="dxa"/>
            <w:vAlign w:val="center"/>
          </w:tcPr>
          <w:p w14:paraId="3B720629">
            <w:pPr>
              <w:autoSpaceDE w:val="0"/>
              <w:autoSpaceDN w:val="0"/>
              <w:jc w:val="center"/>
              <w:rPr>
                <w:rFonts w:ascii="仿宋" w:hAnsi="仿宋" w:eastAsia="仿宋" w:cs="仿宋"/>
                <w:sz w:val="24"/>
              </w:rPr>
            </w:pPr>
            <w:r>
              <w:rPr>
                <w:rFonts w:hint="eastAsia" w:ascii="仿宋" w:hAnsi="仿宋" w:eastAsia="仿宋" w:cs="仿宋"/>
                <w:sz w:val="24"/>
              </w:rPr>
              <w:t>310-380ml/瓶，24瓶/箱</w:t>
            </w:r>
          </w:p>
        </w:tc>
        <w:tc>
          <w:tcPr>
            <w:tcW w:w="1734" w:type="dxa"/>
            <w:vAlign w:val="center"/>
          </w:tcPr>
          <w:p w14:paraId="0EB9ECC3">
            <w:pPr>
              <w:autoSpaceDE w:val="0"/>
              <w:autoSpaceDN w:val="0"/>
              <w:jc w:val="center"/>
              <w:rPr>
                <w:rFonts w:ascii="仿宋" w:hAnsi="仿宋" w:eastAsia="仿宋" w:cs="仿宋"/>
                <w:sz w:val="24"/>
              </w:rPr>
            </w:pPr>
            <w:r>
              <w:rPr>
                <w:rFonts w:hint="eastAsia" w:ascii="仿宋" w:hAnsi="仿宋" w:eastAsia="仿宋" w:cs="仿宋"/>
                <w:sz w:val="24"/>
              </w:rPr>
              <w:t>220箱</w:t>
            </w:r>
          </w:p>
          <w:p w14:paraId="33AD0343">
            <w:pPr>
              <w:pStyle w:val="2"/>
            </w:pPr>
            <w:r>
              <w:rPr>
                <w:rFonts w:hint="eastAsia" w:ascii="仿宋" w:hAnsi="仿宋" w:eastAsia="仿宋" w:cs="仿宋"/>
                <w:kern w:val="0"/>
              </w:rPr>
              <w:t>（按实际采购量结算）</w:t>
            </w:r>
          </w:p>
        </w:tc>
        <w:tc>
          <w:tcPr>
            <w:tcW w:w="1268" w:type="dxa"/>
            <w:vAlign w:val="center"/>
          </w:tcPr>
          <w:p w14:paraId="72B7476D">
            <w:pPr>
              <w:widowControl/>
              <w:autoSpaceDE w:val="0"/>
              <w:autoSpaceDN w:val="0"/>
              <w:adjustRightInd w:val="0"/>
              <w:snapToGrid w:val="0"/>
              <w:jc w:val="center"/>
              <w:rPr>
                <w:rFonts w:ascii="仿宋" w:hAnsi="仿宋" w:eastAsia="仿宋" w:cs="仿宋"/>
                <w:sz w:val="24"/>
              </w:rPr>
            </w:pPr>
            <w:r>
              <w:rPr>
                <w:rFonts w:hint="eastAsia" w:ascii="仿宋" w:hAnsi="仿宋" w:eastAsia="仿宋" w:cs="仿宋"/>
                <w:sz w:val="24"/>
              </w:rPr>
              <w:t>17.8元/箱</w:t>
            </w:r>
          </w:p>
        </w:tc>
        <w:tc>
          <w:tcPr>
            <w:tcW w:w="1862" w:type="dxa"/>
            <w:vMerge w:val="continue"/>
            <w:vAlign w:val="center"/>
          </w:tcPr>
          <w:p w14:paraId="43B2A998">
            <w:pPr>
              <w:widowControl/>
              <w:autoSpaceDE w:val="0"/>
              <w:autoSpaceDN w:val="0"/>
              <w:adjustRightInd w:val="0"/>
              <w:snapToGrid w:val="0"/>
              <w:jc w:val="center"/>
              <w:rPr>
                <w:rFonts w:ascii="仿宋" w:hAnsi="仿宋" w:eastAsia="仿宋" w:cs="仿宋"/>
                <w:szCs w:val="21"/>
                <w:lang w:val="zh-CN"/>
              </w:rPr>
            </w:pPr>
          </w:p>
        </w:tc>
        <w:tc>
          <w:tcPr>
            <w:tcW w:w="1329" w:type="dxa"/>
            <w:vMerge w:val="continue"/>
            <w:vAlign w:val="center"/>
          </w:tcPr>
          <w:p w14:paraId="59979B38">
            <w:pPr>
              <w:widowControl/>
              <w:autoSpaceDE w:val="0"/>
              <w:autoSpaceDN w:val="0"/>
              <w:adjustRightInd w:val="0"/>
              <w:snapToGrid w:val="0"/>
              <w:jc w:val="center"/>
              <w:rPr>
                <w:rFonts w:ascii="仿宋" w:hAnsi="仿宋" w:eastAsia="仿宋" w:cs="仿宋"/>
                <w:szCs w:val="21"/>
                <w:lang w:val="zh-CN"/>
              </w:rPr>
            </w:pPr>
          </w:p>
        </w:tc>
      </w:tr>
    </w:tbl>
    <w:p w14:paraId="1990B7EA">
      <w:pPr>
        <w:adjustRightInd w:val="0"/>
        <w:snapToGrid w:val="0"/>
        <w:spacing w:line="360" w:lineRule="exact"/>
        <w:ind w:firstLine="480" w:firstLineChars="200"/>
        <w:jc w:val="left"/>
        <w:rPr>
          <w:rFonts w:ascii="仿宋" w:hAnsi="仿宋" w:eastAsia="仿宋" w:cs="仿宋"/>
          <w:b/>
          <w:bCs/>
          <w:sz w:val="24"/>
        </w:rPr>
      </w:pPr>
      <w:r>
        <w:rPr>
          <w:rFonts w:hint="eastAsia" w:ascii="仿宋" w:hAnsi="仿宋" w:eastAsia="仿宋" w:cs="仿宋"/>
          <w:bCs/>
          <w:sz w:val="24"/>
        </w:rPr>
        <w:t>注：★本项目要求成交供应商每年免费提供（三联）饮用水</w:t>
      </w:r>
      <w:r>
        <w:rPr>
          <w:rFonts w:hint="eastAsia" w:ascii="仿宋" w:hAnsi="仿宋" w:eastAsia="仿宋" w:cs="仿宋"/>
          <w:sz w:val="24"/>
        </w:rPr>
        <w:t>票9380张。</w:t>
      </w:r>
      <w:r>
        <w:rPr>
          <w:rStyle w:val="28"/>
          <w:rFonts w:hint="eastAsia" w:ascii="仿宋" w:hAnsi="仿宋" w:eastAsia="仿宋" w:cs="仿宋"/>
          <w:b w:val="0"/>
          <w:sz w:val="24"/>
        </w:rPr>
        <w:t>以上内容均已包含在响应报价内。</w:t>
      </w:r>
    </w:p>
    <w:p w14:paraId="1BC5DE05">
      <w:pPr>
        <w:adjustRightInd w:val="0"/>
        <w:snapToGrid w:val="0"/>
        <w:spacing w:line="360" w:lineRule="exact"/>
        <w:ind w:left="420"/>
        <w:rPr>
          <w:rFonts w:ascii="仿宋" w:hAnsi="仿宋" w:eastAsia="仿宋" w:cs="仿宋"/>
          <w:b/>
          <w:bCs/>
          <w:sz w:val="24"/>
        </w:rPr>
      </w:pPr>
      <w:r>
        <w:rPr>
          <w:rFonts w:hint="eastAsia" w:ascii="仿宋" w:hAnsi="仿宋" w:eastAsia="仿宋" w:cs="仿宋"/>
          <w:b/>
          <w:bCs/>
          <w:sz w:val="24"/>
        </w:rPr>
        <w:t>二、本项目基本要求</w:t>
      </w:r>
    </w:p>
    <w:p w14:paraId="2FB1A929">
      <w:pPr>
        <w:pStyle w:val="23"/>
        <w:adjustRightInd w:val="0"/>
        <w:snapToGrid w:val="0"/>
        <w:spacing w:after="0" w:line="360" w:lineRule="exact"/>
        <w:ind w:left="420" w:leftChars="200" w:firstLine="0" w:firstLineChars="0"/>
        <w:rPr>
          <w:rFonts w:ascii="仿宋" w:hAnsi="仿宋" w:eastAsia="仿宋" w:cs="仿宋"/>
          <w:sz w:val="24"/>
        </w:rPr>
      </w:pPr>
      <w:r>
        <w:rPr>
          <w:rFonts w:hint="eastAsia" w:ascii="仿宋" w:hAnsi="仿宋" w:eastAsia="仿宋" w:cs="仿宋"/>
          <w:sz w:val="24"/>
        </w:rPr>
        <w:t>（一）产品要求</w:t>
      </w:r>
    </w:p>
    <w:p w14:paraId="3556CEAA">
      <w:pPr>
        <w:pStyle w:val="23"/>
        <w:adjustRightInd w:val="0"/>
        <w:snapToGrid w:val="0"/>
        <w:spacing w:after="0" w:line="360" w:lineRule="exact"/>
        <w:ind w:firstLine="480" w:firstLineChars="200"/>
        <w:rPr>
          <w:rFonts w:ascii="仿宋" w:hAnsi="仿宋" w:eastAsia="仿宋" w:cs="仿宋"/>
          <w:sz w:val="24"/>
        </w:rPr>
      </w:pPr>
      <w:r>
        <w:rPr>
          <w:rFonts w:hint="eastAsia" w:ascii="仿宋" w:hAnsi="仿宋" w:eastAsia="仿宋" w:cs="仿宋"/>
          <w:sz w:val="24"/>
        </w:rPr>
        <w:t>响应供应商供应的所有货物应符合国家现行的行业标准及规范，其质量指标必须根据国家相关部门最新颁发的有关法律法规文件规定进行更新或调整。</w:t>
      </w:r>
    </w:p>
    <w:p w14:paraId="3B957ABB">
      <w:pPr>
        <w:pStyle w:val="23"/>
        <w:adjustRightInd w:val="0"/>
        <w:snapToGrid w:val="0"/>
        <w:spacing w:after="0" w:line="360" w:lineRule="exact"/>
        <w:ind w:left="420" w:leftChars="200" w:firstLine="0" w:firstLineChars="0"/>
        <w:rPr>
          <w:rFonts w:ascii="仿宋" w:hAnsi="仿宋" w:eastAsia="仿宋" w:cs="仿宋"/>
          <w:sz w:val="24"/>
        </w:rPr>
      </w:pPr>
      <w:r>
        <w:rPr>
          <w:rFonts w:hint="eastAsia" w:ascii="仿宋" w:hAnsi="仿宋" w:eastAsia="仿宋" w:cs="仿宋"/>
          <w:sz w:val="24"/>
        </w:rPr>
        <w:t>1.饮用水</w:t>
      </w:r>
    </w:p>
    <w:p w14:paraId="706BA3AF">
      <w:pPr>
        <w:pStyle w:val="23"/>
        <w:adjustRightInd w:val="0"/>
        <w:snapToGrid w:val="0"/>
        <w:spacing w:after="0" w:line="360" w:lineRule="exact"/>
        <w:ind w:left="420" w:leftChars="200" w:firstLine="0" w:firstLineChars="0"/>
        <w:rPr>
          <w:rFonts w:ascii="仿宋" w:hAnsi="仿宋" w:eastAsia="仿宋" w:cs="仿宋"/>
          <w:sz w:val="24"/>
        </w:rPr>
      </w:pPr>
      <w:r>
        <w:rPr>
          <w:rFonts w:hint="eastAsia" w:ascii="仿宋" w:hAnsi="仿宋" w:eastAsia="仿宋" w:cs="仿宋"/>
          <w:sz w:val="24"/>
        </w:rPr>
        <w:t>（1）水质要求</w:t>
      </w:r>
    </w:p>
    <w:p w14:paraId="0B500DC9">
      <w:pPr>
        <w:pStyle w:val="23"/>
        <w:adjustRightInd w:val="0"/>
        <w:snapToGrid w:val="0"/>
        <w:spacing w:after="0" w:line="360" w:lineRule="exact"/>
        <w:ind w:firstLine="480" w:firstLineChars="200"/>
        <w:rPr>
          <w:rFonts w:ascii="仿宋" w:hAnsi="仿宋" w:eastAsia="仿宋" w:cs="仿宋"/>
          <w:sz w:val="24"/>
        </w:rPr>
      </w:pPr>
      <w:r>
        <w:rPr>
          <w:rFonts w:hint="eastAsia" w:ascii="仿宋" w:hAnsi="仿宋" w:eastAsia="仿宋" w:cs="仿宋"/>
          <w:sz w:val="24"/>
        </w:rPr>
        <w:t>①须同时具备桶装饮用纯净水（不含矿物质）、桶装饮用矿物质水及瓶装饮用水至少三种类型饮用水的供货资格和供货能力。</w:t>
      </w:r>
    </w:p>
    <w:p w14:paraId="2D892A25">
      <w:pPr>
        <w:pStyle w:val="23"/>
        <w:adjustRightInd w:val="0"/>
        <w:snapToGrid w:val="0"/>
        <w:spacing w:after="0" w:line="360" w:lineRule="exact"/>
        <w:ind w:firstLine="480" w:firstLineChars="200"/>
        <w:rPr>
          <w:rFonts w:ascii="仿宋" w:hAnsi="仿宋" w:eastAsia="仿宋" w:cs="仿宋"/>
          <w:sz w:val="24"/>
        </w:rPr>
      </w:pPr>
      <w:r>
        <w:rPr>
          <w:rFonts w:hint="eastAsia" w:ascii="仿宋" w:hAnsi="仿宋" w:eastAsia="仿宋" w:cs="仿宋"/>
          <w:sz w:val="24"/>
        </w:rPr>
        <w:t>②响应供应商须提供一份2025年度以来市级或以上第三方权威认证机构（CMA或CNAS同类认证）的饮用水水质检测报告。</w:t>
      </w:r>
    </w:p>
    <w:p w14:paraId="534A6025">
      <w:pPr>
        <w:pStyle w:val="23"/>
        <w:adjustRightInd w:val="0"/>
        <w:snapToGrid w:val="0"/>
        <w:spacing w:after="0" w:line="360" w:lineRule="exact"/>
        <w:ind w:firstLine="480" w:firstLineChars="200"/>
        <w:rPr>
          <w:rFonts w:ascii="仿宋" w:hAnsi="仿宋" w:eastAsia="仿宋" w:cs="仿宋"/>
          <w:sz w:val="24"/>
        </w:rPr>
      </w:pPr>
      <w:r>
        <w:rPr>
          <w:rFonts w:hint="eastAsia" w:ascii="仿宋" w:hAnsi="仿宋" w:eastAsia="仿宋" w:cs="仿宋"/>
          <w:sz w:val="24"/>
        </w:rPr>
        <w:t>③响应供应商所供应的桶装水质量标准必须符合《中华人民共和国食品卫生法》的规定,且满足包括但不限于：GB8537—2018《食品安全国家标准饮用天然矿泉水》；GB19298-2014《食品安全国家标准包装饮用水》。对于饮用天然矿泉水，其水源应有相关管理部门的鉴定和批准开采的文件，即水源评价报告、采矿许可证、取水证、水源水质跟踪监测报告。</w:t>
      </w:r>
    </w:p>
    <w:p w14:paraId="3380A0AD">
      <w:pPr>
        <w:pStyle w:val="23"/>
        <w:adjustRightInd w:val="0"/>
        <w:snapToGrid w:val="0"/>
        <w:spacing w:after="0"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④响应供应商须承诺在合同期内每季度向采购人提供市级或以上第三方权威检测机构（CMA或CNAS同类认证）出具的产品质量合格检验报告及生产商每批次自检报告，防止劣质桶装水进入采购人院区。</w:t>
      </w:r>
    </w:p>
    <w:p w14:paraId="26184C72">
      <w:pPr>
        <w:pStyle w:val="23"/>
        <w:adjustRightInd w:val="0"/>
        <w:snapToGrid w:val="0"/>
        <w:spacing w:after="0" w:line="360" w:lineRule="exact"/>
        <w:ind w:firstLine="480" w:firstLineChars="200"/>
        <w:rPr>
          <w:rFonts w:ascii="仿宋" w:hAnsi="仿宋" w:eastAsia="仿宋" w:cs="仿宋"/>
          <w:sz w:val="24"/>
        </w:rPr>
      </w:pPr>
      <w:r>
        <w:rPr>
          <w:rFonts w:hint="eastAsia" w:ascii="仿宋" w:hAnsi="仿宋" w:eastAsia="仿宋" w:cs="仿宋"/>
          <w:sz w:val="24"/>
        </w:rPr>
        <w:t>⑤响应供应商须负责对储存水量进行控制，向采购人提供的桶装饮用水日期不得超过一个月，保证新鲜。</w:t>
      </w:r>
    </w:p>
    <w:p w14:paraId="33C83258">
      <w:pPr>
        <w:pStyle w:val="23"/>
        <w:adjustRightInd w:val="0"/>
        <w:snapToGrid w:val="0"/>
        <w:spacing w:after="0" w:line="360" w:lineRule="exact"/>
        <w:ind w:firstLineChars="175"/>
        <w:rPr>
          <w:rFonts w:ascii="仿宋" w:hAnsi="仿宋" w:eastAsia="仿宋" w:cs="仿宋"/>
          <w:sz w:val="24"/>
        </w:rPr>
      </w:pPr>
      <w:r>
        <w:rPr>
          <w:rFonts w:hint="eastAsia" w:ascii="仿宋" w:hAnsi="仿宋" w:eastAsia="仿宋" w:cs="仿宋"/>
          <w:sz w:val="24"/>
        </w:rPr>
        <w:t>（2）饮用水水桶要求</w:t>
      </w:r>
    </w:p>
    <w:p w14:paraId="0C1BC274">
      <w:pPr>
        <w:pStyle w:val="23"/>
        <w:adjustRightInd w:val="0"/>
        <w:snapToGrid w:val="0"/>
        <w:spacing w:after="0" w:line="360" w:lineRule="exact"/>
        <w:ind w:firstLine="480" w:firstLineChars="200"/>
        <w:jc w:val="left"/>
        <w:rPr>
          <w:rFonts w:ascii="仿宋" w:hAnsi="仿宋" w:eastAsia="仿宋" w:cs="仿宋"/>
          <w:sz w:val="24"/>
        </w:rPr>
      </w:pPr>
      <w:r>
        <w:rPr>
          <w:rFonts w:hint="eastAsia" w:ascii="仿宋" w:hAnsi="仿宋" w:eastAsia="仿宋" w:cs="仿宋"/>
          <w:sz w:val="24"/>
        </w:rPr>
        <w:t>①所供水桶和盖须符合国家有关卫生标准，其中饮用水桶必须是达到卫生要求的PC桶，且达到原厂产品的技术参数标准。桶表面保持洁净无垢，商标清晰、规范，桶装饮用水有外包装袋（透明塑料薄膜袋）。</w:t>
      </w:r>
    </w:p>
    <w:p w14:paraId="72B8C3D1">
      <w:pPr>
        <w:pStyle w:val="23"/>
        <w:adjustRightInd w:val="0"/>
        <w:snapToGrid w:val="0"/>
        <w:spacing w:after="0" w:line="360" w:lineRule="exact"/>
        <w:ind w:firstLine="480" w:firstLineChars="200"/>
        <w:jc w:val="left"/>
        <w:rPr>
          <w:rFonts w:ascii="仿宋" w:hAnsi="仿宋" w:eastAsia="仿宋" w:cs="仿宋"/>
          <w:sz w:val="24"/>
        </w:rPr>
      </w:pPr>
      <w:r>
        <w:rPr>
          <w:rFonts w:hint="eastAsia" w:ascii="仿宋" w:hAnsi="仿宋" w:eastAsia="仿宋" w:cs="仿宋"/>
          <w:sz w:val="24"/>
        </w:rPr>
        <w:t>②响应供应商按照GB 4806.7-2016《食品安全国家标准食品接触用塑料材料及制品》，委托市级或以上第三方权威检测机构（CMA或CNAS同类认证）对水桶进行检验，提供一份2025年度以来的水桶检测报告。</w:t>
      </w:r>
    </w:p>
    <w:p w14:paraId="6B796A50">
      <w:pPr>
        <w:pStyle w:val="23"/>
        <w:adjustRightInd w:val="0"/>
        <w:snapToGrid w:val="0"/>
        <w:spacing w:after="0" w:line="360" w:lineRule="exact"/>
        <w:ind w:firstLine="480" w:firstLineChars="200"/>
        <w:jc w:val="left"/>
        <w:rPr>
          <w:rFonts w:ascii="仿宋" w:hAnsi="仿宋" w:eastAsia="仿宋" w:cs="仿宋"/>
          <w:sz w:val="24"/>
        </w:rPr>
      </w:pPr>
      <w:r>
        <w:rPr>
          <w:rFonts w:hint="eastAsia" w:ascii="仿宋" w:hAnsi="仿宋" w:eastAsia="仿宋" w:cs="仿宋"/>
          <w:sz w:val="24"/>
        </w:rPr>
        <w:t>③响应供应商须承诺在合同期内应每季度向采购人提供市级或以上第三方权威检测机构（CMA或CNAS同类认证）出具的水桶和包装材料检测报告，保证包装符合标准要求。</w:t>
      </w:r>
    </w:p>
    <w:p w14:paraId="63D84F0D">
      <w:pPr>
        <w:widowControl/>
        <w:adjustRightInd w:val="0"/>
        <w:snapToGrid w:val="0"/>
        <w:spacing w:line="400" w:lineRule="exact"/>
        <w:ind w:firstLine="480" w:firstLineChars="200"/>
        <w:jc w:val="left"/>
        <w:rPr>
          <w:rFonts w:ascii="仿宋" w:hAnsi="仿宋" w:eastAsia="仿宋" w:cs="仿宋"/>
          <w:sz w:val="24"/>
        </w:rPr>
      </w:pPr>
      <w:r>
        <w:rPr>
          <w:rFonts w:hint="eastAsia" w:ascii="仿宋" w:hAnsi="仿宋" w:eastAsia="仿宋" w:cs="仿宋"/>
          <w:color w:val="000000"/>
          <w:kern w:val="0"/>
          <w:sz w:val="24"/>
        </w:rPr>
        <w:t>▲</w:t>
      </w:r>
      <w:r>
        <w:rPr>
          <w:rFonts w:hint="eastAsia" w:ascii="仿宋" w:hAnsi="仿宋" w:eastAsia="仿宋" w:cs="仿宋"/>
          <w:b/>
          <w:bCs/>
          <w:color w:val="000000"/>
          <w:kern w:val="0"/>
          <w:sz w:val="24"/>
        </w:rPr>
        <w:t xml:space="preserve">三、样品清单及要求（样品仅作为评分因素，不作为资格性审查和符合性审查范围）： </w:t>
      </w:r>
    </w:p>
    <w:p w14:paraId="0DE04C9D">
      <w:pPr>
        <w:widowControl/>
        <w:adjustRightInd w:val="0"/>
        <w:snapToGrid w:val="0"/>
        <w:spacing w:line="40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响应供应商递交响应文件的同时需提供以下3款样品以备评审。响应样品的数量和规格应严格按照“样品清单”提供。</w:t>
      </w:r>
    </w:p>
    <w:p w14:paraId="2415A6B4">
      <w:pPr>
        <w:pStyle w:val="2"/>
        <w:ind w:firstLine="480" w:firstLineChars="200"/>
      </w:pPr>
      <w:r>
        <w:rPr>
          <w:rFonts w:hint="eastAsia" w:ascii="仿宋" w:hAnsi="仿宋" w:eastAsia="仿宋" w:cs="仿宋"/>
          <w:color w:val="000000"/>
          <w:kern w:val="0"/>
        </w:rPr>
        <w:t>1.样品清单</w:t>
      </w:r>
    </w:p>
    <w:tbl>
      <w:tblPr>
        <w:tblStyle w:val="26"/>
        <w:tblpPr w:leftFromText="180" w:rightFromText="180" w:vertAnchor="text" w:horzAnchor="page" w:tblpX="1943" w:tblpY="109"/>
        <w:tblOverlap w:val="never"/>
        <w:tblW w:w="92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2301"/>
        <w:gridCol w:w="849"/>
        <w:gridCol w:w="2747"/>
        <w:gridCol w:w="2603"/>
      </w:tblGrid>
      <w:tr w14:paraId="1E45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0B2AF765">
            <w:pPr>
              <w:widowControl/>
              <w:spacing w:line="320" w:lineRule="exact"/>
              <w:jc w:val="center"/>
              <w:rPr>
                <w:rFonts w:ascii="仿宋" w:hAnsi="仿宋" w:eastAsia="仿宋" w:cs="仿宋"/>
                <w:b/>
                <w:bCs/>
                <w:color w:val="000000"/>
                <w:kern w:val="0"/>
                <w:sz w:val="24"/>
              </w:rPr>
            </w:pPr>
            <w:r>
              <w:rPr>
                <w:rFonts w:hint="eastAsia" w:ascii="仿宋" w:hAnsi="仿宋" w:eastAsia="仿宋" w:cs="仿宋"/>
                <w:b/>
                <w:bCs/>
                <w:color w:val="000000"/>
                <w:kern w:val="0"/>
                <w:sz w:val="24"/>
              </w:rPr>
              <w:t>序号</w:t>
            </w:r>
          </w:p>
        </w:tc>
        <w:tc>
          <w:tcPr>
            <w:tcW w:w="2301" w:type="dxa"/>
            <w:vAlign w:val="center"/>
          </w:tcPr>
          <w:p w14:paraId="68C453B3">
            <w:pPr>
              <w:widowControl/>
              <w:spacing w:line="320" w:lineRule="exact"/>
              <w:jc w:val="center"/>
              <w:rPr>
                <w:rFonts w:ascii="仿宋" w:hAnsi="仿宋" w:eastAsia="仿宋" w:cs="仿宋"/>
                <w:b/>
                <w:bCs/>
                <w:color w:val="000000"/>
                <w:kern w:val="0"/>
                <w:sz w:val="24"/>
              </w:rPr>
            </w:pPr>
            <w:r>
              <w:rPr>
                <w:rFonts w:hint="eastAsia" w:ascii="仿宋" w:hAnsi="仿宋" w:eastAsia="仿宋" w:cs="仿宋"/>
                <w:b/>
                <w:bCs/>
                <w:color w:val="000000"/>
                <w:kern w:val="0"/>
                <w:sz w:val="24"/>
              </w:rPr>
              <w:t>样品名称</w:t>
            </w:r>
          </w:p>
        </w:tc>
        <w:tc>
          <w:tcPr>
            <w:tcW w:w="849" w:type="dxa"/>
            <w:vAlign w:val="center"/>
          </w:tcPr>
          <w:p w14:paraId="3B88D6E8">
            <w:pPr>
              <w:widowControl/>
              <w:spacing w:line="320" w:lineRule="exact"/>
              <w:jc w:val="center"/>
              <w:rPr>
                <w:rFonts w:ascii="仿宋" w:hAnsi="仿宋" w:eastAsia="仿宋" w:cs="仿宋"/>
                <w:b/>
                <w:bCs/>
                <w:color w:val="000000"/>
                <w:kern w:val="0"/>
                <w:sz w:val="24"/>
              </w:rPr>
            </w:pPr>
            <w:r>
              <w:rPr>
                <w:rFonts w:hint="eastAsia" w:ascii="仿宋" w:hAnsi="仿宋" w:eastAsia="仿宋" w:cs="仿宋"/>
                <w:b/>
                <w:bCs/>
                <w:color w:val="000000"/>
                <w:kern w:val="0"/>
                <w:sz w:val="24"/>
              </w:rPr>
              <w:t>数量</w:t>
            </w:r>
          </w:p>
        </w:tc>
        <w:tc>
          <w:tcPr>
            <w:tcW w:w="2747" w:type="dxa"/>
            <w:vAlign w:val="center"/>
          </w:tcPr>
          <w:p w14:paraId="335D51BF">
            <w:pPr>
              <w:widowControl/>
              <w:spacing w:line="320" w:lineRule="exact"/>
              <w:jc w:val="center"/>
              <w:rPr>
                <w:rFonts w:ascii="仿宋" w:hAnsi="仿宋" w:eastAsia="仿宋" w:cs="仿宋"/>
                <w:b/>
                <w:bCs/>
                <w:color w:val="000000"/>
                <w:kern w:val="0"/>
                <w:sz w:val="24"/>
              </w:rPr>
            </w:pPr>
            <w:r>
              <w:rPr>
                <w:rFonts w:hint="eastAsia" w:ascii="仿宋" w:hAnsi="仿宋" w:eastAsia="仿宋" w:cs="仿宋"/>
                <w:b/>
                <w:bCs/>
                <w:color w:val="000000"/>
                <w:kern w:val="0"/>
                <w:sz w:val="24"/>
              </w:rPr>
              <w:t>样品规格</w:t>
            </w:r>
          </w:p>
        </w:tc>
        <w:tc>
          <w:tcPr>
            <w:tcW w:w="2603" w:type="dxa"/>
            <w:vAlign w:val="center"/>
          </w:tcPr>
          <w:p w14:paraId="0F1A6E19">
            <w:pPr>
              <w:widowControl/>
              <w:spacing w:line="320" w:lineRule="exact"/>
              <w:jc w:val="center"/>
              <w:rPr>
                <w:rFonts w:ascii="仿宋" w:hAnsi="仿宋" w:eastAsia="仿宋" w:cs="仿宋"/>
                <w:b/>
                <w:bCs/>
                <w:color w:val="000000"/>
                <w:kern w:val="0"/>
                <w:sz w:val="24"/>
              </w:rPr>
            </w:pPr>
            <w:r>
              <w:rPr>
                <w:rFonts w:hint="eastAsia" w:ascii="仿宋" w:hAnsi="仿宋" w:eastAsia="仿宋" w:cs="仿宋"/>
                <w:b/>
                <w:bCs/>
                <w:color w:val="000000"/>
                <w:kern w:val="0"/>
                <w:sz w:val="24"/>
              </w:rPr>
              <w:t>备注</w:t>
            </w:r>
          </w:p>
        </w:tc>
      </w:tr>
      <w:tr w14:paraId="4C4B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71" w:type="dxa"/>
            <w:vAlign w:val="center"/>
          </w:tcPr>
          <w:p w14:paraId="5B1A4F0A">
            <w:pPr>
              <w:widowControl/>
              <w:spacing w:line="320" w:lineRule="exact"/>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2301" w:type="dxa"/>
            <w:vAlign w:val="center"/>
          </w:tcPr>
          <w:p w14:paraId="609E1933">
            <w:pPr>
              <w:widowControl/>
              <w:autoSpaceDE w:val="0"/>
              <w:autoSpaceDN w:val="0"/>
              <w:spacing w:line="320" w:lineRule="exact"/>
              <w:jc w:val="center"/>
              <w:rPr>
                <w:rFonts w:ascii="仿宋" w:hAnsi="仿宋" w:eastAsia="仿宋" w:cs="仿宋"/>
                <w:color w:val="000000"/>
                <w:kern w:val="0"/>
                <w:sz w:val="24"/>
              </w:rPr>
            </w:pPr>
            <w:r>
              <w:rPr>
                <w:rFonts w:hint="eastAsia" w:ascii="仿宋" w:hAnsi="仿宋" w:eastAsia="仿宋" w:cs="仿宋"/>
                <w:color w:val="000000"/>
                <w:kern w:val="0"/>
                <w:sz w:val="24"/>
              </w:rPr>
              <w:t>桶装饮用纯净水</w:t>
            </w:r>
          </w:p>
        </w:tc>
        <w:tc>
          <w:tcPr>
            <w:tcW w:w="849" w:type="dxa"/>
            <w:vAlign w:val="center"/>
          </w:tcPr>
          <w:p w14:paraId="09C85D6B">
            <w:pPr>
              <w:widowControl/>
              <w:spacing w:line="320" w:lineRule="exact"/>
              <w:jc w:val="center"/>
              <w:rPr>
                <w:rFonts w:ascii="仿宋" w:hAnsi="仿宋" w:eastAsia="仿宋" w:cs="仿宋"/>
                <w:color w:val="000000"/>
                <w:kern w:val="0"/>
                <w:sz w:val="24"/>
              </w:rPr>
            </w:pPr>
            <w:r>
              <w:rPr>
                <w:rFonts w:hint="eastAsia" w:ascii="仿宋" w:hAnsi="仿宋" w:eastAsia="仿宋" w:cs="仿宋"/>
                <w:color w:val="000000"/>
                <w:kern w:val="0"/>
                <w:sz w:val="24"/>
              </w:rPr>
              <w:t>1桶</w:t>
            </w:r>
          </w:p>
        </w:tc>
        <w:tc>
          <w:tcPr>
            <w:tcW w:w="2747" w:type="dxa"/>
            <w:vAlign w:val="center"/>
          </w:tcPr>
          <w:p w14:paraId="59DC8C50">
            <w:pPr>
              <w:widowControl/>
              <w:spacing w:line="320" w:lineRule="exact"/>
              <w:jc w:val="center"/>
              <w:rPr>
                <w:rFonts w:ascii="仿宋" w:hAnsi="仿宋" w:eastAsia="仿宋" w:cs="仿宋"/>
                <w:b/>
                <w:bCs/>
                <w:color w:val="000000"/>
                <w:kern w:val="0"/>
                <w:sz w:val="24"/>
              </w:rPr>
            </w:pPr>
            <w:r>
              <w:rPr>
                <w:rFonts w:hint="eastAsia" w:ascii="仿宋" w:hAnsi="仿宋" w:eastAsia="仿宋" w:cs="仿宋"/>
                <w:color w:val="000000"/>
                <w:kern w:val="0"/>
                <w:sz w:val="24"/>
                <w:lang w:bidi="ar"/>
              </w:rPr>
              <w:t>≥16.8L/桶，</w:t>
            </w:r>
            <w:r>
              <w:rPr>
                <w:rFonts w:hint="eastAsia" w:ascii="仿宋" w:hAnsi="仿宋" w:eastAsia="仿宋" w:cs="仿宋"/>
                <w:color w:val="000000"/>
                <w:kern w:val="0"/>
                <w:sz w:val="24"/>
              </w:rPr>
              <w:t>不含矿物质</w:t>
            </w:r>
          </w:p>
        </w:tc>
        <w:tc>
          <w:tcPr>
            <w:tcW w:w="2603" w:type="dxa"/>
            <w:vAlign w:val="center"/>
          </w:tcPr>
          <w:p w14:paraId="65BF9777">
            <w:pPr>
              <w:widowControl/>
              <w:spacing w:line="320" w:lineRule="exact"/>
              <w:rPr>
                <w:rFonts w:ascii="仿宋" w:hAnsi="仿宋" w:eastAsia="仿宋" w:cs="仿宋"/>
                <w:color w:val="000000"/>
                <w:kern w:val="0"/>
                <w:sz w:val="24"/>
                <w:lang w:bidi="ar"/>
              </w:rPr>
            </w:pPr>
            <w:r>
              <w:rPr>
                <w:rFonts w:hint="eastAsia" w:ascii="仿宋" w:hAnsi="仿宋" w:eastAsia="仿宋" w:cs="仿宋"/>
                <w:color w:val="000000"/>
                <w:kern w:val="0"/>
                <w:sz w:val="24"/>
              </w:rPr>
              <w:t>提供实物样品，同时配上手动抽水简易装置1个</w:t>
            </w:r>
          </w:p>
        </w:tc>
      </w:tr>
      <w:tr w14:paraId="235F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71" w:type="dxa"/>
            <w:vAlign w:val="center"/>
          </w:tcPr>
          <w:p w14:paraId="3C17EC10">
            <w:pPr>
              <w:widowControl/>
              <w:spacing w:line="320" w:lineRule="exact"/>
              <w:jc w:val="center"/>
              <w:rPr>
                <w:rFonts w:ascii="仿宋" w:hAnsi="仿宋" w:eastAsia="仿宋" w:cs="仿宋"/>
                <w:color w:val="000000"/>
                <w:kern w:val="0"/>
                <w:sz w:val="24"/>
              </w:rPr>
            </w:pPr>
            <w:r>
              <w:rPr>
                <w:rFonts w:hint="eastAsia" w:ascii="仿宋" w:hAnsi="仿宋" w:eastAsia="仿宋" w:cs="仿宋"/>
                <w:color w:val="000000"/>
                <w:kern w:val="0"/>
                <w:sz w:val="24"/>
              </w:rPr>
              <w:t>2</w:t>
            </w:r>
          </w:p>
        </w:tc>
        <w:tc>
          <w:tcPr>
            <w:tcW w:w="2301" w:type="dxa"/>
            <w:vAlign w:val="center"/>
          </w:tcPr>
          <w:p w14:paraId="2BCBC142">
            <w:pPr>
              <w:widowControl/>
              <w:autoSpaceDE w:val="0"/>
              <w:autoSpaceDN w:val="0"/>
              <w:spacing w:line="320" w:lineRule="exact"/>
              <w:jc w:val="center"/>
              <w:rPr>
                <w:rFonts w:ascii="仿宋" w:hAnsi="仿宋" w:eastAsia="仿宋" w:cs="仿宋"/>
                <w:color w:val="000000"/>
                <w:kern w:val="0"/>
                <w:sz w:val="24"/>
              </w:rPr>
            </w:pPr>
            <w:r>
              <w:rPr>
                <w:rFonts w:hint="eastAsia" w:ascii="仿宋" w:hAnsi="仿宋" w:eastAsia="仿宋" w:cs="仿宋"/>
                <w:color w:val="000000"/>
                <w:kern w:val="0"/>
                <w:sz w:val="24"/>
                <w:lang w:bidi="ar"/>
              </w:rPr>
              <w:t>桶装饮用矿物质水</w:t>
            </w:r>
          </w:p>
        </w:tc>
        <w:tc>
          <w:tcPr>
            <w:tcW w:w="849" w:type="dxa"/>
            <w:vAlign w:val="center"/>
          </w:tcPr>
          <w:p w14:paraId="5BCF74AD">
            <w:pPr>
              <w:widowControl/>
              <w:spacing w:line="320" w:lineRule="exact"/>
              <w:jc w:val="center"/>
              <w:rPr>
                <w:rFonts w:ascii="仿宋" w:hAnsi="仿宋" w:eastAsia="仿宋" w:cs="仿宋"/>
                <w:color w:val="000000"/>
                <w:kern w:val="0"/>
                <w:sz w:val="24"/>
              </w:rPr>
            </w:pPr>
            <w:r>
              <w:rPr>
                <w:rFonts w:hint="eastAsia" w:ascii="仿宋" w:hAnsi="仿宋" w:eastAsia="仿宋" w:cs="仿宋"/>
                <w:color w:val="000000"/>
                <w:kern w:val="0"/>
                <w:sz w:val="24"/>
              </w:rPr>
              <w:t>1桶</w:t>
            </w:r>
          </w:p>
        </w:tc>
        <w:tc>
          <w:tcPr>
            <w:tcW w:w="2747" w:type="dxa"/>
            <w:vAlign w:val="center"/>
          </w:tcPr>
          <w:p w14:paraId="12F6EB40">
            <w:pPr>
              <w:widowControl/>
              <w:spacing w:line="320" w:lineRule="exact"/>
              <w:jc w:val="center"/>
              <w:rPr>
                <w:rFonts w:ascii="仿宋" w:hAnsi="仿宋" w:eastAsia="仿宋" w:cs="仿宋"/>
                <w:b/>
                <w:bCs/>
                <w:color w:val="000000"/>
                <w:kern w:val="0"/>
                <w:sz w:val="24"/>
              </w:rPr>
            </w:pPr>
            <w:r>
              <w:rPr>
                <w:rFonts w:hint="eastAsia" w:ascii="仿宋" w:hAnsi="仿宋" w:eastAsia="仿宋" w:cs="仿宋"/>
                <w:color w:val="000000"/>
                <w:kern w:val="0"/>
                <w:sz w:val="24"/>
                <w:lang w:bidi="ar"/>
              </w:rPr>
              <w:t>≥16.8L/桶</w:t>
            </w:r>
          </w:p>
        </w:tc>
        <w:tc>
          <w:tcPr>
            <w:tcW w:w="2603" w:type="dxa"/>
            <w:vAlign w:val="center"/>
          </w:tcPr>
          <w:p w14:paraId="47C3951D">
            <w:pPr>
              <w:widowControl/>
              <w:spacing w:line="320" w:lineRule="exact"/>
              <w:rPr>
                <w:rFonts w:ascii="仿宋" w:hAnsi="仿宋" w:eastAsia="仿宋" w:cs="仿宋"/>
                <w:color w:val="000000"/>
                <w:kern w:val="0"/>
                <w:sz w:val="24"/>
              </w:rPr>
            </w:pPr>
            <w:r>
              <w:rPr>
                <w:rFonts w:hint="eastAsia" w:ascii="仿宋" w:hAnsi="仿宋" w:eastAsia="仿宋" w:cs="仿宋"/>
                <w:color w:val="000000"/>
                <w:kern w:val="0"/>
                <w:sz w:val="24"/>
              </w:rPr>
              <w:t>提供实物样品，同时配上手动抽水简易装置1个</w:t>
            </w:r>
          </w:p>
        </w:tc>
      </w:tr>
      <w:tr w14:paraId="2EF9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14:paraId="58B6CE80">
            <w:pPr>
              <w:widowControl/>
              <w:spacing w:line="320" w:lineRule="exact"/>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2301" w:type="dxa"/>
            <w:vAlign w:val="center"/>
          </w:tcPr>
          <w:p w14:paraId="4E5148AB">
            <w:pPr>
              <w:widowControl/>
              <w:autoSpaceDE w:val="0"/>
              <w:autoSpaceDN w:val="0"/>
              <w:spacing w:line="320" w:lineRule="exact"/>
              <w:jc w:val="center"/>
              <w:rPr>
                <w:rFonts w:ascii="仿宋" w:hAnsi="仿宋" w:eastAsia="仿宋" w:cs="仿宋"/>
                <w:color w:val="000000"/>
                <w:kern w:val="0"/>
                <w:sz w:val="24"/>
              </w:rPr>
            </w:pPr>
            <w:r>
              <w:rPr>
                <w:rFonts w:hint="eastAsia" w:ascii="仿宋" w:hAnsi="仿宋" w:eastAsia="仿宋" w:cs="仿宋"/>
                <w:color w:val="000000"/>
                <w:kern w:val="0"/>
                <w:sz w:val="24"/>
              </w:rPr>
              <w:t>瓶装饮用水</w:t>
            </w:r>
          </w:p>
        </w:tc>
        <w:tc>
          <w:tcPr>
            <w:tcW w:w="849" w:type="dxa"/>
            <w:vAlign w:val="center"/>
          </w:tcPr>
          <w:p w14:paraId="33470A20">
            <w:pPr>
              <w:widowControl/>
              <w:spacing w:line="320" w:lineRule="exact"/>
              <w:jc w:val="center"/>
              <w:rPr>
                <w:rFonts w:ascii="仿宋" w:hAnsi="仿宋" w:eastAsia="仿宋" w:cs="仿宋"/>
                <w:color w:val="000000"/>
                <w:kern w:val="0"/>
                <w:sz w:val="24"/>
              </w:rPr>
            </w:pPr>
            <w:r>
              <w:rPr>
                <w:rFonts w:hint="eastAsia" w:ascii="仿宋" w:hAnsi="仿宋" w:eastAsia="仿宋" w:cs="仿宋"/>
                <w:color w:val="000000"/>
                <w:kern w:val="0"/>
                <w:sz w:val="24"/>
              </w:rPr>
              <w:t>1箱</w:t>
            </w:r>
          </w:p>
        </w:tc>
        <w:tc>
          <w:tcPr>
            <w:tcW w:w="2747" w:type="dxa"/>
            <w:vAlign w:val="center"/>
          </w:tcPr>
          <w:p w14:paraId="77F1ECAE">
            <w:pPr>
              <w:widowControl/>
              <w:spacing w:line="320" w:lineRule="exact"/>
              <w:jc w:val="center"/>
              <w:rPr>
                <w:rFonts w:ascii="仿宋" w:hAnsi="仿宋" w:eastAsia="仿宋" w:cs="仿宋"/>
                <w:b/>
                <w:bCs/>
                <w:color w:val="000000"/>
                <w:kern w:val="0"/>
                <w:sz w:val="24"/>
              </w:rPr>
            </w:pPr>
            <w:r>
              <w:rPr>
                <w:rFonts w:hint="eastAsia" w:ascii="仿宋" w:hAnsi="仿宋" w:eastAsia="仿宋" w:cs="仿宋"/>
                <w:sz w:val="24"/>
              </w:rPr>
              <w:t>310-380ml/瓶，24瓶/箱</w:t>
            </w:r>
          </w:p>
        </w:tc>
        <w:tc>
          <w:tcPr>
            <w:tcW w:w="2603" w:type="dxa"/>
            <w:vAlign w:val="center"/>
          </w:tcPr>
          <w:p w14:paraId="4AAB934D">
            <w:pPr>
              <w:widowControl/>
              <w:spacing w:line="320" w:lineRule="exact"/>
              <w:jc w:val="left"/>
              <w:rPr>
                <w:rFonts w:ascii="仿宋" w:hAnsi="仿宋" w:eastAsia="仿宋" w:cs="仿宋"/>
                <w:color w:val="000000"/>
                <w:kern w:val="0"/>
                <w:sz w:val="24"/>
              </w:rPr>
            </w:pPr>
            <w:r>
              <w:rPr>
                <w:rFonts w:hint="eastAsia" w:ascii="仿宋" w:hAnsi="仿宋" w:eastAsia="仿宋" w:cs="仿宋"/>
                <w:color w:val="000000"/>
                <w:kern w:val="0"/>
                <w:sz w:val="24"/>
              </w:rPr>
              <w:t>提供实物样品</w:t>
            </w:r>
          </w:p>
        </w:tc>
      </w:tr>
    </w:tbl>
    <w:p w14:paraId="5CE92973">
      <w:pPr>
        <w:widowControl/>
        <w:adjustRightInd w:val="0"/>
        <w:snapToGrid w:val="0"/>
        <w:spacing w:line="400" w:lineRule="exact"/>
        <w:ind w:firstLine="480" w:firstLineChars="200"/>
        <w:jc w:val="left"/>
        <w:rPr>
          <w:rFonts w:ascii="仿宋" w:hAnsi="仿宋" w:eastAsia="仿宋" w:cs="仿宋"/>
          <w:color w:val="000000"/>
          <w:kern w:val="0"/>
          <w:sz w:val="24"/>
        </w:rPr>
      </w:pPr>
    </w:p>
    <w:p w14:paraId="5AF8DC44">
      <w:pPr>
        <w:widowControl/>
        <w:adjustRightInd w:val="0"/>
        <w:snapToGrid w:val="0"/>
        <w:spacing w:line="400" w:lineRule="exact"/>
        <w:ind w:firstLine="480" w:firstLineChars="200"/>
        <w:jc w:val="left"/>
        <w:rPr>
          <w:rFonts w:ascii="仿宋" w:hAnsi="仿宋" w:eastAsia="仿宋" w:cs="仿宋"/>
          <w:color w:val="000000"/>
          <w:kern w:val="0"/>
          <w:sz w:val="24"/>
        </w:rPr>
      </w:pPr>
    </w:p>
    <w:p w14:paraId="6AD29489">
      <w:pPr>
        <w:widowControl/>
        <w:adjustRightInd w:val="0"/>
        <w:snapToGrid w:val="0"/>
        <w:spacing w:line="400" w:lineRule="exact"/>
        <w:ind w:firstLine="480" w:firstLineChars="200"/>
        <w:jc w:val="left"/>
        <w:rPr>
          <w:rFonts w:ascii="仿宋" w:hAnsi="仿宋" w:eastAsia="仿宋" w:cs="仿宋"/>
          <w:color w:val="000000"/>
          <w:kern w:val="0"/>
          <w:sz w:val="24"/>
        </w:rPr>
      </w:pPr>
    </w:p>
    <w:p w14:paraId="70D40014">
      <w:pPr>
        <w:widowControl/>
        <w:adjustRightInd w:val="0"/>
        <w:snapToGrid w:val="0"/>
        <w:spacing w:line="400" w:lineRule="exact"/>
        <w:ind w:firstLine="480" w:firstLineChars="200"/>
        <w:jc w:val="left"/>
        <w:rPr>
          <w:rFonts w:ascii="仿宋" w:hAnsi="仿宋" w:eastAsia="仿宋" w:cs="仿宋"/>
          <w:color w:val="000000"/>
          <w:kern w:val="0"/>
          <w:sz w:val="24"/>
        </w:rPr>
      </w:pPr>
    </w:p>
    <w:p w14:paraId="75B2CF53">
      <w:pPr>
        <w:widowControl/>
        <w:adjustRightInd w:val="0"/>
        <w:snapToGrid w:val="0"/>
        <w:spacing w:line="400" w:lineRule="exact"/>
        <w:ind w:firstLine="480" w:firstLineChars="200"/>
        <w:jc w:val="left"/>
        <w:rPr>
          <w:rFonts w:ascii="仿宋" w:hAnsi="仿宋" w:eastAsia="仿宋" w:cs="仿宋"/>
          <w:color w:val="000000"/>
          <w:kern w:val="0"/>
          <w:sz w:val="24"/>
        </w:rPr>
      </w:pPr>
    </w:p>
    <w:p w14:paraId="2406446E">
      <w:pPr>
        <w:widowControl/>
        <w:adjustRightInd w:val="0"/>
        <w:snapToGrid w:val="0"/>
        <w:spacing w:line="400" w:lineRule="exact"/>
        <w:ind w:firstLine="480" w:firstLineChars="200"/>
        <w:jc w:val="left"/>
        <w:rPr>
          <w:rFonts w:ascii="仿宋" w:hAnsi="仿宋" w:eastAsia="仿宋" w:cs="仿宋"/>
          <w:color w:val="000000"/>
          <w:kern w:val="0"/>
          <w:sz w:val="24"/>
        </w:rPr>
      </w:pPr>
    </w:p>
    <w:p w14:paraId="6F75BA97">
      <w:pPr>
        <w:widowControl/>
        <w:adjustRightInd w:val="0"/>
        <w:snapToGrid w:val="0"/>
        <w:spacing w:line="400" w:lineRule="exact"/>
        <w:ind w:firstLine="480" w:firstLineChars="200"/>
        <w:jc w:val="left"/>
        <w:rPr>
          <w:rFonts w:ascii="仿宋" w:hAnsi="仿宋" w:eastAsia="仿宋" w:cs="仿宋"/>
          <w:color w:val="000000"/>
          <w:kern w:val="0"/>
          <w:sz w:val="24"/>
        </w:rPr>
      </w:pPr>
    </w:p>
    <w:p w14:paraId="77834D59">
      <w:pPr>
        <w:widowControl/>
        <w:adjustRightInd w:val="0"/>
        <w:snapToGrid w:val="0"/>
        <w:spacing w:line="400" w:lineRule="exact"/>
        <w:jc w:val="left"/>
        <w:rPr>
          <w:rFonts w:ascii="仿宋" w:hAnsi="仿宋" w:eastAsia="仿宋" w:cs="仿宋"/>
          <w:color w:val="000000"/>
          <w:kern w:val="0"/>
          <w:sz w:val="24"/>
        </w:rPr>
      </w:pPr>
    </w:p>
    <w:p w14:paraId="5DC3E2F6">
      <w:pPr>
        <w:widowControl/>
        <w:adjustRightInd w:val="0"/>
        <w:snapToGrid w:val="0"/>
        <w:spacing w:line="40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2.样品与响应文件递交截止时间、地点一致，逾期不予接收。</w:t>
      </w:r>
    </w:p>
    <w:p w14:paraId="78119A85">
      <w:pPr>
        <w:widowControl/>
        <w:adjustRightInd w:val="0"/>
        <w:snapToGrid w:val="0"/>
        <w:spacing w:line="400" w:lineRule="exact"/>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3.样品的运送、检测、包装、保管费等一切费用由响应供应商自理。 </w:t>
      </w:r>
    </w:p>
    <w:p w14:paraId="6C81F63C">
      <w:pPr>
        <w:widowControl/>
        <w:adjustRightInd w:val="0"/>
        <w:snapToGrid w:val="0"/>
        <w:spacing w:line="40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 xml:space="preserve">4.本项目响应产品必须是正规生产厂家生产的产品，不得以三无产品或仿冒产品进行报价和供货。 </w:t>
      </w:r>
    </w:p>
    <w:p w14:paraId="13BDCF3B">
      <w:pPr>
        <w:widowControl/>
        <w:adjustRightInd w:val="0"/>
        <w:snapToGrid w:val="0"/>
        <w:spacing w:line="40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5.由于我院存放样品的空间有限，请未成交供应商在本项目成交结果公示结束后3个工作日内主动取回，否则视同响应供应商不再认领，我院有权进行处理。成交供应商提供的样品不得取回，作为该项目合同履行过程的验收标准及验收依据。</w:t>
      </w:r>
    </w:p>
    <w:p w14:paraId="20C792C2">
      <w:pPr>
        <w:widowControl/>
        <w:adjustRightInd w:val="0"/>
        <w:snapToGrid w:val="0"/>
        <w:spacing w:line="40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6.在收取样品时我院没有对实物样品外观验收及性能测试，所以对样品的破损或质量概不负责。</w:t>
      </w:r>
    </w:p>
    <w:p w14:paraId="6AAC4A49">
      <w:pPr>
        <w:widowControl/>
        <w:adjustRightInd w:val="0"/>
        <w:snapToGrid w:val="0"/>
        <w:spacing w:line="40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7.响应供应商的样品不能相互共用。</w:t>
      </w:r>
    </w:p>
    <w:p w14:paraId="343049E7">
      <w:pPr>
        <w:pStyle w:val="35"/>
        <w:adjustRightInd w:val="0"/>
        <w:snapToGrid w:val="0"/>
        <w:spacing w:line="360" w:lineRule="exact"/>
        <w:ind w:firstLine="482"/>
        <w:rPr>
          <w:rFonts w:ascii="仿宋" w:hAnsi="仿宋" w:eastAsia="仿宋" w:cs="仿宋"/>
          <w:b/>
          <w:bCs/>
          <w:color w:val="000000"/>
          <w:kern w:val="0"/>
          <w:sz w:val="24"/>
        </w:rPr>
      </w:pPr>
      <w:r>
        <w:rPr>
          <w:rFonts w:hint="eastAsia" w:ascii="仿宋" w:hAnsi="仿宋" w:eastAsia="仿宋" w:cs="仿宋"/>
          <w:b/>
          <w:bCs/>
          <w:color w:val="000000"/>
          <w:kern w:val="0"/>
          <w:sz w:val="24"/>
        </w:rPr>
        <w:t>四、商务要求</w:t>
      </w:r>
    </w:p>
    <w:p w14:paraId="3434855F">
      <w:pPr>
        <w:pStyle w:val="35"/>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（一）配送要求</w:t>
      </w:r>
    </w:p>
    <w:p w14:paraId="2AFAF7E7">
      <w:pPr>
        <w:widowControl/>
        <w:spacing w:line="36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1.响应供应商必须做好配送计划，每周至少配送两次或以上（国家法定节假日或紧急情况按采购人要求执行）。保证采购人每一个科室及病区的正常饮水；配合采购人合理调配送货时间和使用电梯，错开电梯高峰时间段（上下班高峰时间）送水，保证不影响采购人正常运行的情况下，将饮用水直接送达到采购人各相关科室。配送产生的费用已包含在响应报价中；如遇紧急情况，响应供应商必须要全力配合采购人要求。</w:t>
      </w:r>
    </w:p>
    <w:p w14:paraId="45E3CF07">
      <w:pPr>
        <w:pStyle w:val="35"/>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2.响应供应商应免费提供合理数量的空桶（规格≥16.8L/桶）给采购人周转使用，以满足采购人的要求为止。响应供应商自行负责数量登记和管理，提供空桶损失免赔数数量。</w:t>
      </w:r>
    </w:p>
    <w:p w14:paraId="0900D7E4">
      <w:pPr>
        <w:pStyle w:val="35"/>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3.响应供应商在配送服务中，应保证送水数量准确，送水人员必须持有健康证，衣着整齐，按采购人要求统一佩戴工作牌，服从采购人的管理工作，不得做出有损采购人形象的行为。</w:t>
      </w:r>
    </w:p>
    <w:p w14:paraId="4789DB92">
      <w:pPr>
        <w:pStyle w:val="23"/>
        <w:adjustRightInd w:val="0"/>
        <w:snapToGrid w:val="0"/>
        <w:spacing w:after="0"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（二）用户订水渠道</w:t>
      </w:r>
    </w:p>
    <w:p w14:paraId="4843D67B">
      <w:pPr>
        <w:pStyle w:val="23"/>
        <w:adjustRightInd w:val="0"/>
        <w:snapToGrid w:val="0"/>
        <w:spacing w:after="0"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响应供应商需提供多个订水渠道，由专人对接和处理订单信息，保证渠道畅通，订水渠道包括但不限于：</w:t>
      </w:r>
    </w:p>
    <w:p w14:paraId="78CC0F70">
      <w:pPr>
        <w:pStyle w:val="23"/>
        <w:adjustRightInd w:val="0"/>
        <w:snapToGrid w:val="0"/>
        <w:spacing w:after="0"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1.电话订水，设置采购人专用订水热线；</w:t>
      </w:r>
    </w:p>
    <w:p w14:paraId="0C756ED3">
      <w:pPr>
        <w:pStyle w:val="23"/>
        <w:adjustRightInd w:val="0"/>
        <w:snapToGrid w:val="0"/>
        <w:spacing w:after="0"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2.微信群订水，建立采购人专用订水微信群；</w:t>
      </w:r>
    </w:p>
    <w:p w14:paraId="0DB7F775">
      <w:pPr>
        <w:pStyle w:val="23"/>
        <w:adjustRightInd w:val="0"/>
        <w:snapToGrid w:val="0"/>
        <w:spacing w:after="0"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3.微信小程序订水，设置采购人专用手机小程序。</w:t>
      </w:r>
    </w:p>
    <w:p w14:paraId="39DCD772">
      <w:pPr>
        <w:pStyle w:val="23"/>
        <w:adjustRightInd w:val="0"/>
        <w:snapToGrid w:val="0"/>
        <w:spacing w:after="0"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（三）验收</w:t>
      </w:r>
    </w:p>
    <w:p w14:paraId="60996EFD">
      <w:pPr>
        <w:pStyle w:val="23"/>
        <w:adjustRightInd w:val="0"/>
        <w:snapToGrid w:val="0"/>
        <w:spacing w:after="0"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1.包装、保管要求</w:t>
      </w:r>
    </w:p>
    <w:p w14:paraId="00DE17E3">
      <w:pPr>
        <w:pStyle w:val="23"/>
        <w:adjustRightInd w:val="0"/>
        <w:snapToGrid w:val="0"/>
        <w:spacing w:after="0" w:line="36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（1）由成交供应商负责按国家相关标准包装需配送的产品，配送产品的包装均应有良好</w:t>
      </w:r>
    </w:p>
    <w:p w14:paraId="2F3E4DAD">
      <w:pPr>
        <w:pStyle w:val="23"/>
        <w:adjustRightInd w:val="0"/>
        <w:snapToGrid w:val="0"/>
        <w:spacing w:after="0" w:line="360" w:lineRule="exact"/>
        <w:ind w:firstLine="0" w:firstLineChars="0"/>
        <w:jc w:val="left"/>
        <w:rPr>
          <w:rFonts w:ascii="仿宋" w:hAnsi="仿宋" w:eastAsia="仿宋" w:cs="仿宋"/>
          <w:color w:val="000000"/>
          <w:sz w:val="24"/>
        </w:rPr>
      </w:pPr>
      <w:r>
        <w:rPr>
          <w:rFonts w:hint="eastAsia" w:ascii="仿宋" w:hAnsi="仿宋" w:eastAsia="仿宋" w:cs="仿宋"/>
          <w:color w:val="000000"/>
          <w:sz w:val="24"/>
        </w:rPr>
        <w:t>的防湿、防锈、防潮、防雨、防腐及防碰撞的措施。所有配送产品在开箱检验时必须完好，无破损，外观干净。凡由于包装不良造成的损失和由此产生的费用均由成交供应商承担。</w:t>
      </w:r>
    </w:p>
    <w:p w14:paraId="7F9EC3D1">
      <w:pPr>
        <w:pStyle w:val="23"/>
        <w:adjustRightInd w:val="0"/>
        <w:snapToGrid w:val="0"/>
        <w:spacing w:after="0" w:line="36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（2）所配送饮用水桶瓶身商标清晰、规范，水桶表面保持洁净无垢，没有划痕、凹陷，</w:t>
      </w:r>
    </w:p>
    <w:p w14:paraId="08CCB4C1">
      <w:pPr>
        <w:pStyle w:val="23"/>
        <w:adjustRightInd w:val="0"/>
        <w:snapToGrid w:val="0"/>
        <w:spacing w:after="0" w:line="360" w:lineRule="exact"/>
        <w:ind w:firstLine="0" w:firstLineChars="0"/>
        <w:jc w:val="left"/>
        <w:rPr>
          <w:rFonts w:ascii="仿宋" w:hAnsi="仿宋" w:eastAsia="仿宋" w:cs="仿宋"/>
          <w:color w:val="000000"/>
          <w:sz w:val="24"/>
        </w:rPr>
      </w:pPr>
      <w:r>
        <w:rPr>
          <w:rFonts w:hint="eastAsia" w:ascii="仿宋" w:hAnsi="仿宋" w:eastAsia="仿宋" w:cs="仿宋"/>
          <w:color w:val="000000"/>
          <w:sz w:val="24"/>
        </w:rPr>
        <w:t>密封标签完好，饮用水桶有外包装袋。</w:t>
      </w:r>
    </w:p>
    <w:p w14:paraId="5014ADC9">
      <w:pPr>
        <w:pStyle w:val="23"/>
        <w:adjustRightInd w:val="0"/>
        <w:snapToGrid w:val="0"/>
        <w:spacing w:after="0" w:line="36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（3）配送产品交付采购人验收合格之前的保管责任及毁灭损失等风险及相关费用由成交供应商承担，成交供应商应及时安排更换。</w:t>
      </w:r>
    </w:p>
    <w:p w14:paraId="2E8BEE54">
      <w:pPr>
        <w:pStyle w:val="23"/>
        <w:adjustRightInd w:val="0"/>
        <w:snapToGrid w:val="0"/>
        <w:spacing w:after="0" w:line="36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2.验收（履约）标准：成交供应商所配送产品应符合中华人民共和国国家安全质量标准、环保标准或行业标准；符合采购文件和响应承诺中采购人认可的参数及各项要求。验收标准以成交供应商响应样品、响应文件及合同为准，如发现所配送的货物有次品、损坏或其它不符合响应文件及合同规定之情形者，采购人应作记录，或由双方签署备忘录。此记录或备忘录可用作补充和更换损坏货物的有效证据。由此产生的有关费用由成交供应商承担。</w:t>
      </w:r>
    </w:p>
    <w:p w14:paraId="35AF3F2B">
      <w:pPr>
        <w:pStyle w:val="23"/>
        <w:adjustRightInd w:val="0"/>
        <w:snapToGrid w:val="0"/>
        <w:spacing w:after="0"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3.所有桶装水的配送、质量检测等各项工作由成交供应商负责。采购人使用科室的原始签</w:t>
      </w:r>
    </w:p>
    <w:p w14:paraId="23145C2C">
      <w:pPr>
        <w:pStyle w:val="23"/>
        <w:adjustRightInd w:val="0"/>
        <w:snapToGrid w:val="0"/>
        <w:spacing w:after="0" w:line="360" w:lineRule="exact"/>
        <w:ind w:firstLine="0" w:firstLineChars="0"/>
        <w:rPr>
          <w:rFonts w:ascii="仿宋" w:hAnsi="仿宋" w:eastAsia="仿宋" w:cs="仿宋"/>
          <w:color w:val="000000"/>
          <w:sz w:val="24"/>
        </w:rPr>
      </w:pPr>
      <w:r>
        <w:rPr>
          <w:rFonts w:hint="eastAsia" w:ascii="仿宋" w:hAnsi="仿宋" w:eastAsia="仿宋" w:cs="仿宋"/>
          <w:color w:val="000000"/>
          <w:sz w:val="24"/>
        </w:rPr>
        <w:t>收记录须经各方签字后作为验收的文件之一。</w:t>
      </w:r>
    </w:p>
    <w:p w14:paraId="3EBCF443">
      <w:pPr>
        <w:pStyle w:val="23"/>
        <w:adjustRightInd w:val="0"/>
        <w:snapToGrid w:val="0"/>
        <w:spacing w:after="0"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4.所有桶装水在验收时应完好，无破损。数量、质量及性能不低于本采购文件中提出的要求。验收由采购人使用科室、成交供应商配送人员及相关人员依国家有关标准、合同及有关附件要求进行。</w:t>
      </w:r>
    </w:p>
    <w:p w14:paraId="1A77816F">
      <w:pPr>
        <w:pStyle w:val="23"/>
        <w:adjustRightInd w:val="0"/>
        <w:snapToGrid w:val="0"/>
        <w:spacing w:after="0"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5.因配送产品的质量问题发生争议，由广东省或汕尾市质检部门进行质量鉴定。采购人与成交供应商认为有需要，可以共同提出或分别提出质量鉴定，广东省质检部门与汕尾市质检部门的鉴定结论不一致的，以广东省质检部门的鉴定结论为准。配送产品符合质量标准的，鉴定费由采购人承担；配送产品不符合质量标准的，鉴定费由成交供应商承担。</w:t>
      </w:r>
    </w:p>
    <w:p w14:paraId="09B99FAB">
      <w:pPr>
        <w:pStyle w:val="23"/>
        <w:adjustRightInd w:val="0"/>
        <w:snapToGrid w:val="0"/>
        <w:spacing w:after="0" w:line="360" w:lineRule="exact"/>
        <w:ind w:firstLine="480" w:firstLineChars="200"/>
        <w:rPr>
          <w:rFonts w:ascii="仿宋" w:hAnsi="仿宋" w:eastAsia="仿宋" w:cs="仿宋"/>
          <w:sz w:val="24"/>
        </w:rPr>
      </w:pPr>
      <w:r>
        <w:rPr>
          <w:rFonts w:hint="eastAsia" w:ascii="仿宋" w:hAnsi="仿宋" w:eastAsia="仿宋" w:cs="仿宋"/>
          <w:sz w:val="24"/>
        </w:rPr>
        <w:t>（四）付款方式</w:t>
      </w:r>
    </w:p>
    <w:p w14:paraId="40CDD06C">
      <w:pPr>
        <w:pStyle w:val="23"/>
        <w:adjustRightInd w:val="0"/>
        <w:snapToGrid w:val="0"/>
        <w:spacing w:after="0" w:line="360" w:lineRule="exact"/>
        <w:ind w:firstLine="480" w:firstLineChars="200"/>
        <w:rPr>
          <w:rFonts w:ascii="仿宋" w:hAnsi="仿宋" w:eastAsia="仿宋" w:cs="仿宋"/>
          <w:sz w:val="24"/>
        </w:rPr>
      </w:pPr>
      <w:r>
        <w:rPr>
          <w:rFonts w:hint="eastAsia" w:ascii="仿宋" w:hAnsi="仿宋" w:eastAsia="仿宋" w:cs="仿宋"/>
          <w:sz w:val="24"/>
        </w:rPr>
        <w:t>1.桶装饮用水结算</w:t>
      </w:r>
    </w:p>
    <w:p w14:paraId="1C183415">
      <w:pPr>
        <w:pStyle w:val="23"/>
        <w:adjustRightInd w:val="0"/>
        <w:snapToGrid w:val="0"/>
        <w:spacing w:after="0" w:line="360" w:lineRule="exact"/>
        <w:ind w:firstLine="480" w:firstLineChars="200"/>
        <w:rPr>
          <w:rFonts w:ascii="仿宋" w:hAnsi="仿宋" w:eastAsia="仿宋" w:cs="仿宋"/>
          <w:sz w:val="24"/>
        </w:rPr>
      </w:pPr>
      <w:r>
        <w:rPr>
          <w:rFonts w:hint="eastAsia" w:ascii="仿宋" w:hAnsi="仿宋" w:eastAsia="仿宋" w:cs="仿宋"/>
          <w:sz w:val="24"/>
        </w:rPr>
        <w:t>（1）每月结算一次；</w:t>
      </w:r>
    </w:p>
    <w:p w14:paraId="623159F9">
      <w:pPr>
        <w:pStyle w:val="23"/>
        <w:adjustRightInd w:val="0"/>
        <w:snapToGrid w:val="0"/>
        <w:spacing w:after="0" w:line="360" w:lineRule="exact"/>
        <w:ind w:firstLine="480" w:firstLineChars="200"/>
        <w:rPr>
          <w:rFonts w:ascii="仿宋" w:hAnsi="仿宋" w:eastAsia="仿宋" w:cs="仿宋"/>
          <w:sz w:val="24"/>
        </w:rPr>
      </w:pPr>
      <w:r>
        <w:rPr>
          <w:rFonts w:hint="eastAsia" w:ascii="仿宋" w:hAnsi="仿宋" w:eastAsia="仿宋" w:cs="仿宋"/>
          <w:sz w:val="24"/>
        </w:rPr>
        <w:t>（2）成交供应商每次送水到使用科室，采购人使用科室每次送水时支付相应数量的水票。每月末成交供应商凭水票到采购人库房办理款项结算[按成交供应商桶装饮用水的成交单价×实际供货数量]；在确认款项无误的前提下，采购人收到成交供应商正式发票之日起两个月内支付款项；</w:t>
      </w:r>
    </w:p>
    <w:p w14:paraId="5BD7B0BF">
      <w:pPr>
        <w:pStyle w:val="23"/>
        <w:adjustRightInd w:val="0"/>
        <w:snapToGrid w:val="0"/>
        <w:spacing w:after="0"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（3）付款方式：采用银行转账方式。</w:t>
      </w:r>
    </w:p>
    <w:p w14:paraId="3DF534F9">
      <w:pPr>
        <w:pStyle w:val="23"/>
        <w:adjustRightInd w:val="0"/>
        <w:snapToGrid w:val="0"/>
        <w:spacing w:after="0"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2.瓶装饮用水结算</w:t>
      </w:r>
    </w:p>
    <w:p w14:paraId="4EDBAE82">
      <w:pPr>
        <w:pStyle w:val="23"/>
        <w:adjustRightInd w:val="0"/>
        <w:snapToGrid w:val="0"/>
        <w:spacing w:after="0"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（1）[按成交供应商成交单价×实际供货数量]办理结算；</w:t>
      </w:r>
    </w:p>
    <w:p w14:paraId="3F7862C5">
      <w:pPr>
        <w:pStyle w:val="23"/>
        <w:adjustRightInd w:val="0"/>
        <w:snapToGrid w:val="0"/>
        <w:spacing w:after="0"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（2）付款方式：采用银行转账方式。</w:t>
      </w:r>
    </w:p>
    <w:p w14:paraId="655564F0">
      <w:pPr>
        <w:pStyle w:val="35"/>
        <w:adjustRightInd w:val="0"/>
        <w:snapToGrid w:val="0"/>
        <w:spacing w:line="360" w:lineRule="exact"/>
        <w:ind w:firstLine="480"/>
        <w:rPr>
          <w:rFonts w:ascii="仿宋" w:hAnsi="仿宋" w:eastAsia="仿宋" w:cs="仿宋"/>
          <w:sz w:val="24"/>
        </w:rPr>
      </w:pPr>
      <w:r>
        <w:rPr>
          <w:rFonts w:hint="eastAsia" w:ascii="仿宋" w:hAnsi="仿宋" w:eastAsia="仿宋" w:cs="仿宋"/>
          <w:color w:val="000000"/>
          <w:sz w:val="24"/>
        </w:rPr>
        <w:t>（五）报价要求</w:t>
      </w:r>
    </w:p>
    <w:p w14:paraId="016AAD70">
      <w:pPr>
        <w:pStyle w:val="35"/>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1.本项目采用单价报价形式，并按用户需求书采购清单中的预估数量合计报价作为本项目的响应总报价。</w:t>
      </w:r>
      <w:r>
        <w:rPr>
          <w:rFonts w:hint="eastAsia" w:ascii="仿宋" w:hAnsi="仿宋" w:eastAsia="仿宋" w:cs="仿宋"/>
          <w:b/>
          <w:bCs/>
          <w:sz w:val="24"/>
        </w:rPr>
        <w:t>本项目的价格评审以总报价为依据。</w:t>
      </w:r>
      <w:r>
        <w:rPr>
          <w:rFonts w:hint="eastAsia" w:ascii="仿宋" w:hAnsi="仿宋" w:eastAsia="仿宋" w:cs="仿宋"/>
          <w:sz w:val="24"/>
        </w:rPr>
        <w:t>供应商若成交，响应单价不可改变，供货时按采购人需求的实际采购数量办理结算手续。</w:t>
      </w:r>
    </w:p>
    <w:p w14:paraId="38ABF224">
      <w:pPr>
        <w:pStyle w:val="35"/>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sz w:val="24"/>
        </w:rPr>
        <w:t>2.</w:t>
      </w:r>
      <w:r>
        <w:rPr>
          <w:rFonts w:hint="eastAsia" w:ascii="仿宋" w:hAnsi="仿宋" w:eastAsia="仿宋" w:cs="仿宋"/>
          <w:color w:val="000000"/>
          <w:sz w:val="24"/>
        </w:rPr>
        <w:t>响应供应商报价应包含</w:t>
      </w:r>
      <w:r>
        <w:rPr>
          <w:rFonts w:hint="eastAsia" w:ascii="仿宋" w:hAnsi="仿宋" w:eastAsia="仿宋" w:cs="仿宋"/>
          <w:sz w:val="24"/>
        </w:rPr>
        <w:t>配送货物的产</w:t>
      </w:r>
      <w:r>
        <w:rPr>
          <w:rFonts w:hint="eastAsia" w:ascii="仿宋" w:hAnsi="仿宋" w:eastAsia="仿宋" w:cs="仿宋"/>
          <w:color w:val="000000"/>
          <w:sz w:val="24"/>
        </w:rPr>
        <w:t>品价款、包装、运输、装卸、送货、人工、保险、税费、配置等相关费用和伴随货物服务的其他所有费用。</w:t>
      </w:r>
    </w:p>
    <w:p w14:paraId="0980E06A">
      <w:pPr>
        <w:widowControl/>
        <w:spacing w:line="360" w:lineRule="exact"/>
        <w:ind w:firstLine="480" w:firstLineChars="200"/>
        <w:jc w:val="left"/>
        <w:rPr>
          <w:rFonts w:ascii="仿宋" w:hAnsi="仿宋" w:eastAsia="仿宋" w:cs="仿宋"/>
          <w:sz w:val="24"/>
        </w:rPr>
      </w:pPr>
      <w:r>
        <w:rPr>
          <w:rFonts w:hint="eastAsia" w:ascii="仿宋" w:hAnsi="仿宋" w:eastAsia="仿宋" w:cs="仿宋"/>
          <w:sz w:val="24"/>
        </w:rPr>
        <w:t>3.单项报价未超过对应的单项限价，如任一单项报价超出限价，将作无效报价处理。如有少报、漏报的单项报价，视为已包含在总报价内，如成交，采购人不再另行支付总报价以外的其他费用。</w:t>
      </w:r>
    </w:p>
    <w:p w14:paraId="349CE4EF">
      <w:pPr>
        <w:widowControl/>
        <w:spacing w:line="360" w:lineRule="exact"/>
        <w:ind w:firstLine="480" w:firstLineChars="200"/>
        <w:jc w:val="left"/>
        <w:rPr>
          <w:rFonts w:ascii="仿宋" w:hAnsi="仿宋" w:eastAsia="仿宋" w:cs="仿宋"/>
          <w:color w:val="000000"/>
          <w:sz w:val="24"/>
        </w:rPr>
      </w:pPr>
      <w:r>
        <w:rPr>
          <w:rFonts w:hint="eastAsia" w:ascii="仿宋" w:hAnsi="仿宋" w:eastAsia="仿宋" w:cs="仿宋"/>
          <w:sz w:val="24"/>
        </w:rPr>
        <w:t>4.总报价应为完成本项目全部内容所需一切费用的含税报价。总报价超出最高限价，将作无效报价处理。</w:t>
      </w:r>
    </w:p>
    <w:p w14:paraId="4FD46C51">
      <w:pPr>
        <w:pStyle w:val="35"/>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（六）违约责任</w:t>
      </w:r>
    </w:p>
    <w:p w14:paraId="722F4BB2">
      <w:pPr>
        <w:pStyle w:val="35"/>
        <w:adjustRightInd w:val="0"/>
        <w:snapToGrid w:val="0"/>
        <w:spacing w:line="360" w:lineRule="exact"/>
        <w:ind w:firstLine="480"/>
        <w:rPr>
          <w:rFonts w:ascii="仿宋" w:hAnsi="仿宋" w:eastAsia="仿宋" w:cs="仿宋"/>
          <w:sz w:val="24"/>
        </w:rPr>
      </w:pPr>
      <w:r>
        <w:rPr>
          <w:rFonts w:hint="eastAsia" w:ascii="仿宋" w:hAnsi="仿宋" w:eastAsia="仿宋" w:cs="仿宋"/>
          <w:sz w:val="24"/>
        </w:rPr>
        <w:t>1.产品安全责任由成交供应商负责。</w:t>
      </w:r>
    </w:p>
    <w:p w14:paraId="2423CA59">
      <w:pPr>
        <w:pStyle w:val="35"/>
        <w:adjustRightInd w:val="0"/>
        <w:snapToGrid w:val="0"/>
        <w:spacing w:line="360" w:lineRule="exact"/>
        <w:ind w:firstLine="480"/>
        <w:rPr>
          <w:rFonts w:ascii="仿宋" w:hAnsi="仿宋" w:eastAsia="仿宋" w:cs="仿宋"/>
          <w:sz w:val="24"/>
        </w:rPr>
      </w:pPr>
      <w:r>
        <w:rPr>
          <w:rFonts w:hint="eastAsia" w:ascii="仿宋" w:hAnsi="仿宋" w:eastAsia="仿宋" w:cs="仿宋"/>
          <w:sz w:val="24"/>
        </w:rPr>
        <w:t>2.成交供应商所提供的产品不符合或达不到采购人所规定要求的，采购人可拒绝收货并有权取消其供应及配送资格。</w:t>
      </w:r>
    </w:p>
    <w:p w14:paraId="1950088C">
      <w:pPr>
        <w:pStyle w:val="23"/>
        <w:adjustRightInd w:val="0"/>
        <w:snapToGrid w:val="0"/>
        <w:spacing w:after="0" w:line="360" w:lineRule="exact"/>
        <w:ind w:firstLine="480" w:firstLineChars="200"/>
        <w:rPr>
          <w:rFonts w:ascii="仿宋" w:hAnsi="仿宋" w:eastAsia="仿宋" w:cs="仿宋"/>
          <w:b/>
          <w:bCs/>
          <w:sz w:val="24"/>
        </w:rPr>
      </w:pPr>
      <w:r>
        <w:rPr>
          <w:rFonts w:hint="eastAsia" w:ascii="仿宋" w:hAnsi="仿宋" w:eastAsia="仿宋" w:cs="仿宋"/>
          <w:sz w:val="24"/>
        </w:rPr>
        <w:t>3.成交供应商需准时按采购人的要求提供货物，不能以任何理由延误或断供，否则采购人有权单方面解决合同，并对成交供应商作相应的扣罚。</w:t>
      </w:r>
    </w:p>
    <w:p w14:paraId="51897BCC">
      <w:pPr>
        <w:pStyle w:val="35"/>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sz w:val="24"/>
        </w:rPr>
        <w:t>4.成交供应商所供应的货物未达到质量合格检验标准的，采购人有权向成交供应商索赔因此造成的经济损失。</w:t>
      </w:r>
    </w:p>
    <w:p w14:paraId="33F033B7">
      <w:pPr>
        <w:rPr>
          <w:rFonts w:ascii="仿宋" w:hAnsi="仿宋" w:eastAsia="仿宋" w:cs="仿宋"/>
          <w:b/>
          <w:bCs/>
          <w:sz w:val="44"/>
          <w:szCs w:val="44"/>
        </w:rPr>
      </w:pPr>
    </w:p>
    <w:bookmarkEnd w:id="8"/>
    <w:bookmarkEnd w:id="9"/>
    <w:bookmarkEnd w:id="10"/>
    <w:p w14:paraId="26688E75">
      <w:pPr>
        <w:pStyle w:val="20"/>
        <w:widowControl/>
        <w:spacing w:beforeAutospacing="0" w:afterAutospacing="0" w:line="400" w:lineRule="exact"/>
        <w:jc w:val="center"/>
        <w:rPr>
          <w:rFonts w:ascii="仿宋" w:hAnsi="仿宋" w:eastAsia="仿宋" w:cs="仿宋"/>
          <w:b/>
          <w:bCs/>
          <w:sz w:val="32"/>
          <w:szCs w:val="32"/>
        </w:rPr>
      </w:pPr>
    </w:p>
    <w:p w14:paraId="7263B6F5">
      <w:pPr>
        <w:pStyle w:val="20"/>
        <w:widowControl/>
        <w:spacing w:beforeAutospacing="0" w:afterAutospacing="0" w:line="400" w:lineRule="exact"/>
        <w:jc w:val="center"/>
        <w:rPr>
          <w:rFonts w:ascii="仿宋" w:hAnsi="仿宋" w:eastAsia="仿宋" w:cs="仿宋"/>
          <w:b/>
          <w:bCs/>
          <w:sz w:val="32"/>
          <w:szCs w:val="32"/>
        </w:rPr>
      </w:pPr>
    </w:p>
    <w:p w14:paraId="35ABE442">
      <w:pPr>
        <w:pStyle w:val="20"/>
        <w:widowControl/>
        <w:spacing w:beforeAutospacing="0" w:afterAutospacing="0" w:line="400" w:lineRule="exact"/>
        <w:jc w:val="center"/>
        <w:rPr>
          <w:rFonts w:ascii="仿宋" w:hAnsi="仿宋" w:eastAsia="仿宋" w:cs="仿宋"/>
          <w:b/>
          <w:bCs/>
          <w:sz w:val="32"/>
          <w:szCs w:val="32"/>
        </w:rPr>
      </w:pPr>
    </w:p>
    <w:p w14:paraId="1A0C12E2">
      <w:pPr>
        <w:pStyle w:val="20"/>
        <w:widowControl/>
        <w:spacing w:beforeAutospacing="0" w:afterAutospacing="0" w:line="400" w:lineRule="exact"/>
        <w:jc w:val="center"/>
        <w:rPr>
          <w:rFonts w:ascii="仿宋" w:hAnsi="仿宋" w:eastAsia="仿宋" w:cs="仿宋"/>
          <w:b/>
          <w:bCs/>
          <w:sz w:val="32"/>
          <w:szCs w:val="32"/>
        </w:rPr>
      </w:pPr>
    </w:p>
    <w:p w14:paraId="2214733D">
      <w:pPr>
        <w:pStyle w:val="20"/>
        <w:widowControl/>
        <w:spacing w:beforeAutospacing="0" w:afterAutospacing="0" w:line="400" w:lineRule="exact"/>
        <w:jc w:val="center"/>
        <w:rPr>
          <w:rFonts w:ascii="仿宋" w:hAnsi="仿宋" w:eastAsia="仿宋" w:cs="仿宋"/>
          <w:b/>
          <w:bCs/>
          <w:sz w:val="32"/>
          <w:szCs w:val="32"/>
        </w:rPr>
      </w:pPr>
    </w:p>
    <w:p w14:paraId="4881A9D0">
      <w:pPr>
        <w:pStyle w:val="20"/>
        <w:widowControl/>
        <w:spacing w:beforeAutospacing="0" w:afterAutospacing="0" w:line="400" w:lineRule="exact"/>
        <w:jc w:val="center"/>
        <w:rPr>
          <w:rFonts w:ascii="仿宋" w:hAnsi="仿宋" w:eastAsia="仿宋" w:cs="仿宋"/>
          <w:b/>
          <w:bCs/>
          <w:sz w:val="32"/>
          <w:szCs w:val="32"/>
        </w:rPr>
      </w:pPr>
    </w:p>
    <w:p w14:paraId="0479C3C0">
      <w:pPr>
        <w:pStyle w:val="20"/>
        <w:widowControl/>
        <w:spacing w:beforeAutospacing="0" w:afterAutospacing="0" w:line="400" w:lineRule="exact"/>
        <w:jc w:val="center"/>
        <w:rPr>
          <w:rFonts w:ascii="仿宋" w:hAnsi="仿宋" w:eastAsia="仿宋" w:cs="仿宋"/>
          <w:b/>
          <w:bCs/>
          <w:sz w:val="32"/>
          <w:szCs w:val="32"/>
        </w:rPr>
      </w:pPr>
    </w:p>
    <w:p w14:paraId="3452DA40">
      <w:pPr>
        <w:pStyle w:val="20"/>
        <w:widowControl/>
        <w:spacing w:beforeAutospacing="0" w:afterAutospacing="0" w:line="400" w:lineRule="exact"/>
        <w:jc w:val="center"/>
        <w:rPr>
          <w:rFonts w:ascii="仿宋" w:hAnsi="仿宋" w:eastAsia="仿宋" w:cs="仿宋"/>
          <w:b/>
          <w:bCs/>
          <w:sz w:val="32"/>
          <w:szCs w:val="32"/>
        </w:rPr>
      </w:pPr>
    </w:p>
    <w:p w14:paraId="358B3366">
      <w:pPr>
        <w:pStyle w:val="20"/>
        <w:widowControl/>
        <w:spacing w:beforeAutospacing="0" w:afterAutospacing="0" w:line="400" w:lineRule="exact"/>
        <w:jc w:val="center"/>
        <w:rPr>
          <w:rFonts w:ascii="仿宋" w:hAnsi="仿宋" w:eastAsia="仿宋" w:cs="仿宋"/>
          <w:b/>
          <w:bCs/>
          <w:sz w:val="32"/>
          <w:szCs w:val="32"/>
        </w:rPr>
      </w:pPr>
    </w:p>
    <w:p w14:paraId="51323FCA">
      <w:pPr>
        <w:pStyle w:val="20"/>
        <w:widowControl/>
        <w:spacing w:beforeAutospacing="0" w:afterAutospacing="0" w:line="400" w:lineRule="exact"/>
        <w:jc w:val="center"/>
        <w:rPr>
          <w:rFonts w:ascii="仿宋" w:hAnsi="仿宋" w:eastAsia="仿宋" w:cs="仿宋"/>
          <w:b/>
          <w:bCs/>
          <w:sz w:val="32"/>
          <w:szCs w:val="32"/>
        </w:rPr>
      </w:pPr>
    </w:p>
    <w:p w14:paraId="1E47AF0C">
      <w:pPr>
        <w:pStyle w:val="20"/>
        <w:widowControl/>
        <w:spacing w:beforeAutospacing="0" w:afterAutospacing="0" w:line="400" w:lineRule="exact"/>
        <w:jc w:val="center"/>
        <w:rPr>
          <w:rFonts w:ascii="仿宋" w:hAnsi="仿宋" w:eastAsia="仿宋" w:cs="仿宋"/>
          <w:b/>
          <w:bCs/>
          <w:sz w:val="32"/>
          <w:szCs w:val="32"/>
        </w:rPr>
      </w:pPr>
    </w:p>
    <w:p w14:paraId="04824E7E">
      <w:pPr>
        <w:pStyle w:val="20"/>
        <w:widowControl/>
        <w:spacing w:beforeAutospacing="0" w:afterAutospacing="0" w:line="400" w:lineRule="exact"/>
        <w:jc w:val="center"/>
        <w:rPr>
          <w:rFonts w:ascii="仿宋" w:hAnsi="仿宋" w:eastAsia="仿宋" w:cs="仿宋"/>
          <w:b/>
          <w:bCs/>
          <w:sz w:val="32"/>
          <w:szCs w:val="32"/>
        </w:rPr>
      </w:pPr>
    </w:p>
    <w:p w14:paraId="6B477367">
      <w:pPr>
        <w:pStyle w:val="20"/>
        <w:widowControl/>
        <w:spacing w:beforeAutospacing="0" w:afterAutospacing="0" w:line="400" w:lineRule="exact"/>
        <w:jc w:val="center"/>
        <w:rPr>
          <w:rFonts w:ascii="仿宋" w:hAnsi="仿宋" w:eastAsia="仿宋" w:cs="仿宋"/>
          <w:b/>
          <w:bCs/>
          <w:sz w:val="32"/>
          <w:szCs w:val="32"/>
        </w:rPr>
      </w:pPr>
    </w:p>
    <w:p w14:paraId="11EDCAC8">
      <w:pPr>
        <w:pStyle w:val="20"/>
        <w:widowControl/>
        <w:spacing w:beforeAutospacing="0" w:afterAutospacing="0" w:line="400" w:lineRule="exact"/>
        <w:jc w:val="center"/>
        <w:rPr>
          <w:rFonts w:ascii="仿宋" w:hAnsi="仿宋" w:eastAsia="仿宋" w:cs="仿宋"/>
          <w:b/>
          <w:bCs/>
          <w:sz w:val="32"/>
          <w:szCs w:val="32"/>
        </w:rPr>
      </w:pPr>
    </w:p>
    <w:p w14:paraId="21FA632E">
      <w:pPr>
        <w:pStyle w:val="20"/>
        <w:widowControl/>
        <w:spacing w:beforeAutospacing="0" w:afterAutospacing="0" w:line="400" w:lineRule="exact"/>
        <w:jc w:val="center"/>
        <w:rPr>
          <w:rFonts w:ascii="仿宋" w:hAnsi="仿宋" w:eastAsia="仿宋" w:cs="仿宋"/>
          <w:b/>
          <w:bCs/>
          <w:sz w:val="32"/>
          <w:szCs w:val="32"/>
        </w:rPr>
      </w:pPr>
    </w:p>
    <w:p w14:paraId="2DB3B558">
      <w:pPr>
        <w:pStyle w:val="20"/>
        <w:widowControl/>
        <w:spacing w:beforeAutospacing="0" w:afterAutospacing="0" w:line="400" w:lineRule="exact"/>
        <w:jc w:val="center"/>
        <w:rPr>
          <w:rFonts w:ascii="仿宋" w:hAnsi="仿宋" w:eastAsia="仿宋" w:cs="仿宋"/>
          <w:b/>
          <w:bCs/>
          <w:sz w:val="32"/>
          <w:szCs w:val="32"/>
        </w:rPr>
      </w:pPr>
    </w:p>
    <w:p w14:paraId="674ECEF4">
      <w:pPr>
        <w:pStyle w:val="20"/>
        <w:widowControl/>
        <w:spacing w:beforeAutospacing="0" w:afterAutospacing="0" w:line="400" w:lineRule="exact"/>
        <w:jc w:val="center"/>
        <w:rPr>
          <w:rFonts w:ascii="仿宋" w:hAnsi="仿宋" w:eastAsia="仿宋" w:cs="仿宋"/>
          <w:b/>
          <w:bCs/>
          <w:kern w:val="44"/>
          <w:sz w:val="32"/>
          <w:szCs w:val="32"/>
        </w:rPr>
      </w:pPr>
      <w:r>
        <w:rPr>
          <w:rFonts w:hint="eastAsia" w:ascii="仿宋" w:hAnsi="仿宋" w:eastAsia="仿宋" w:cs="仿宋"/>
          <w:b/>
          <w:bCs/>
          <w:sz w:val="32"/>
          <w:szCs w:val="32"/>
        </w:rPr>
        <w:t xml:space="preserve">第三章 </w:t>
      </w:r>
      <w:r>
        <w:rPr>
          <w:rFonts w:hint="eastAsia" w:ascii="仿宋" w:hAnsi="仿宋" w:eastAsia="仿宋" w:cs="仿宋"/>
          <w:b/>
          <w:bCs/>
          <w:kern w:val="44"/>
          <w:sz w:val="32"/>
          <w:szCs w:val="32"/>
        </w:rPr>
        <w:t>响应须知</w:t>
      </w:r>
    </w:p>
    <w:p w14:paraId="045755B5">
      <w:pPr>
        <w:adjustRightInd w:val="0"/>
        <w:snapToGrid w:val="0"/>
        <w:spacing w:line="360" w:lineRule="exact"/>
        <w:ind w:firstLine="482" w:firstLineChars="200"/>
        <w:rPr>
          <w:rFonts w:ascii="仿宋" w:hAnsi="仿宋" w:eastAsia="仿宋" w:cs="仿宋"/>
          <w:b/>
          <w:bCs/>
          <w:color w:val="000000"/>
          <w:sz w:val="24"/>
        </w:rPr>
      </w:pPr>
      <w:r>
        <w:rPr>
          <w:rFonts w:hint="eastAsia" w:ascii="仿宋" w:hAnsi="仿宋" w:eastAsia="仿宋" w:cs="仿宋"/>
          <w:b/>
          <w:bCs/>
          <w:color w:val="000000"/>
          <w:sz w:val="24"/>
        </w:rPr>
        <w:t>一、响应文件格式</w:t>
      </w:r>
    </w:p>
    <w:p w14:paraId="2321ADD2">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响应供应商须按本采购文件中提供的响应文件编制要求（见第五章）以A4版面统一编制（每份内页须按顺序加注页码），以及按有关要求提供相关的证明资料等。</w:t>
      </w:r>
    </w:p>
    <w:p w14:paraId="454656DC">
      <w:pPr>
        <w:adjustRightInd w:val="0"/>
        <w:snapToGrid w:val="0"/>
        <w:spacing w:line="360" w:lineRule="exact"/>
        <w:ind w:firstLine="482" w:firstLineChars="200"/>
        <w:jc w:val="left"/>
        <w:outlineLvl w:val="1"/>
        <w:rPr>
          <w:rFonts w:ascii="仿宋" w:hAnsi="仿宋" w:eastAsia="仿宋" w:cs="仿宋"/>
          <w:b/>
          <w:bCs/>
          <w:color w:val="000000"/>
          <w:sz w:val="24"/>
        </w:rPr>
      </w:pPr>
      <w:r>
        <w:rPr>
          <w:rFonts w:hint="eastAsia" w:ascii="仿宋" w:hAnsi="仿宋" w:eastAsia="仿宋" w:cs="仿宋"/>
          <w:b/>
          <w:bCs/>
          <w:color w:val="000000"/>
          <w:sz w:val="24"/>
        </w:rPr>
        <w:t>二、响应文件和样品的递交</w:t>
      </w:r>
    </w:p>
    <w:p w14:paraId="1D90C321">
      <w:pPr>
        <w:tabs>
          <w:tab w:val="center" w:pos="210"/>
          <w:tab w:val="center" w:pos="420"/>
          <w:tab w:val="center" w:pos="630"/>
        </w:tabs>
        <w:adjustRightInd w:val="0"/>
        <w:snapToGrid w:val="0"/>
        <w:spacing w:line="40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（一）响应文件的装订及密封</w:t>
      </w:r>
    </w:p>
    <w:p w14:paraId="390AA7D1">
      <w:pPr>
        <w:adjustRightInd w:val="0"/>
        <w:snapToGrid w:val="0"/>
        <w:spacing w:line="400" w:lineRule="exact"/>
        <w:ind w:firstLine="480" w:firstLineChars="200"/>
        <w:outlineLvl w:val="2"/>
        <w:rPr>
          <w:rFonts w:ascii="仿宋" w:hAnsi="仿宋" w:eastAsia="仿宋" w:cs="仿宋"/>
          <w:bCs/>
          <w:color w:val="000000"/>
          <w:sz w:val="24"/>
        </w:rPr>
      </w:pPr>
      <w:r>
        <w:rPr>
          <w:rFonts w:hint="eastAsia" w:ascii="仿宋" w:hAnsi="仿宋" w:eastAsia="仿宋" w:cs="仿宋"/>
          <w:color w:val="000000"/>
          <w:sz w:val="24"/>
        </w:rPr>
        <w:t>1、</w:t>
      </w:r>
      <w:r>
        <w:rPr>
          <w:rFonts w:hint="eastAsia" w:ascii="仿宋" w:hAnsi="仿宋" w:eastAsia="仿宋" w:cs="仿宋"/>
          <w:bCs/>
          <w:color w:val="000000"/>
          <w:sz w:val="24"/>
        </w:rPr>
        <w:t>响应供应商应编制响应文件</w:t>
      </w:r>
      <w:r>
        <w:rPr>
          <w:rFonts w:hint="eastAsia" w:ascii="仿宋" w:hAnsi="仿宋" w:eastAsia="仿宋" w:cs="仿宋"/>
          <w:b/>
          <w:color w:val="000000"/>
          <w:sz w:val="24"/>
          <w:u w:val="single"/>
        </w:rPr>
        <w:t>正本一份和副本四份</w:t>
      </w:r>
      <w:r>
        <w:rPr>
          <w:rFonts w:hint="eastAsia" w:ascii="仿宋" w:hAnsi="仿宋" w:eastAsia="仿宋" w:cs="仿宋"/>
          <w:bCs/>
          <w:color w:val="000000"/>
          <w:sz w:val="24"/>
        </w:rPr>
        <w:t>，响应文件的副本可采用正本的复印</w:t>
      </w:r>
    </w:p>
    <w:p w14:paraId="438B5209">
      <w:pPr>
        <w:adjustRightInd w:val="0"/>
        <w:snapToGrid w:val="0"/>
        <w:spacing w:line="400" w:lineRule="exact"/>
        <w:outlineLvl w:val="2"/>
        <w:rPr>
          <w:rFonts w:ascii="仿宋" w:hAnsi="仿宋" w:eastAsia="仿宋" w:cs="仿宋"/>
          <w:bCs/>
          <w:color w:val="000000"/>
          <w:sz w:val="24"/>
        </w:rPr>
      </w:pPr>
      <w:r>
        <w:rPr>
          <w:rFonts w:hint="eastAsia" w:ascii="仿宋" w:hAnsi="仿宋" w:eastAsia="仿宋" w:cs="仿宋"/>
          <w:bCs/>
          <w:color w:val="000000"/>
          <w:sz w:val="24"/>
        </w:rPr>
        <w:t>件，</w:t>
      </w:r>
      <w:r>
        <w:rPr>
          <w:rFonts w:hint="eastAsia" w:ascii="仿宋" w:hAnsi="仿宋" w:eastAsia="仿宋" w:cs="仿宋"/>
          <w:color w:val="000000"/>
          <w:sz w:val="24"/>
        </w:rPr>
        <w:t>响应文件的“正本”及所有“副本”的封面及骑缝均须加盖响应供应商</w:t>
      </w:r>
      <w:r>
        <w:rPr>
          <w:rFonts w:hint="eastAsia" w:ascii="仿宋" w:hAnsi="仿宋" w:eastAsia="仿宋" w:cs="仿宋"/>
          <w:b/>
          <w:bCs/>
          <w:color w:val="FF0000"/>
          <w:sz w:val="24"/>
        </w:rPr>
        <w:t>鲜章</w:t>
      </w:r>
      <w:r>
        <w:rPr>
          <w:rFonts w:hint="eastAsia" w:ascii="仿宋" w:hAnsi="仿宋" w:eastAsia="仿宋" w:cs="仿宋"/>
          <w:color w:val="000000"/>
          <w:sz w:val="24"/>
        </w:rPr>
        <w:t>。</w:t>
      </w:r>
      <w:r>
        <w:rPr>
          <w:rFonts w:hint="eastAsia" w:ascii="仿宋" w:hAnsi="仿宋" w:eastAsia="仿宋" w:cs="仿宋"/>
          <w:bCs/>
          <w:color w:val="000000"/>
          <w:sz w:val="24"/>
        </w:rPr>
        <w:t>若副本内容与正本不符，以正本内容为准。</w:t>
      </w:r>
    </w:p>
    <w:p w14:paraId="1FBCBE5C">
      <w:pPr>
        <w:numPr>
          <w:ilvl w:val="0"/>
          <w:numId w:val="3"/>
        </w:numPr>
        <w:adjustRightInd w:val="0"/>
        <w:snapToGrid w:val="0"/>
        <w:spacing w:line="400" w:lineRule="exact"/>
        <w:ind w:left="420" w:leftChars="200"/>
        <w:rPr>
          <w:rFonts w:ascii="仿宋" w:hAnsi="仿宋" w:eastAsia="仿宋" w:cs="仿宋"/>
          <w:color w:val="000000"/>
          <w:sz w:val="24"/>
        </w:rPr>
      </w:pPr>
      <w:r>
        <w:rPr>
          <w:rFonts w:hint="eastAsia" w:ascii="仿宋" w:hAnsi="仿宋" w:eastAsia="仿宋" w:cs="仿宋"/>
          <w:color w:val="000000"/>
          <w:sz w:val="24"/>
        </w:rPr>
        <w:t>响应供应商应确保纸质响应文件妥善装订并密封装在快递信封中。因未经妥善装订及</w:t>
      </w:r>
    </w:p>
    <w:p w14:paraId="59771F05">
      <w:pPr>
        <w:adjustRightInd w:val="0"/>
        <w:snapToGrid w:val="0"/>
        <w:spacing w:line="400" w:lineRule="exact"/>
        <w:rPr>
          <w:rFonts w:ascii="仿宋" w:hAnsi="仿宋" w:eastAsia="仿宋" w:cs="仿宋"/>
          <w:color w:val="000000"/>
          <w:sz w:val="24"/>
        </w:rPr>
      </w:pPr>
      <w:r>
        <w:rPr>
          <w:rFonts w:hint="eastAsia" w:ascii="仿宋" w:hAnsi="仿宋" w:eastAsia="仿宋" w:cs="仿宋"/>
          <w:color w:val="000000"/>
          <w:sz w:val="24"/>
        </w:rPr>
        <w:t>密封的响应文件可能发生的文件散落或缺损，由此产生的后果由响应供应商承担。</w:t>
      </w:r>
    </w:p>
    <w:p w14:paraId="5E504429">
      <w:pPr>
        <w:adjustRightInd w:val="0"/>
        <w:snapToGrid w:val="0"/>
        <w:spacing w:line="400" w:lineRule="exact"/>
        <w:ind w:firstLine="480" w:firstLineChars="200"/>
        <w:rPr>
          <w:rFonts w:ascii="仿宋" w:hAnsi="仿宋" w:eastAsia="仿宋" w:cs="仿宋"/>
          <w:bCs/>
          <w:color w:val="000000"/>
          <w:sz w:val="24"/>
        </w:rPr>
      </w:pPr>
      <w:r>
        <w:rPr>
          <w:rFonts w:hint="eastAsia" w:ascii="仿宋" w:hAnsi="仿宋" w:eastAsia="仿宋" w:cs="仿宋"/>
          <w:bCs/>
          <w:color w:val="000000"/>
          <w:sz w:val="24"/>
        </w:rPr>
        <w:t>（二）响应文件和样品的递交</w:t>
      </w:r>
    </w:p>
    <w:p w14:paraId="36D06342">
      <w:pPr>
        <w:adjustRightInd w:val="0"/>
        <w:snapToGrid w:val="0"/>
        <w:spacing w:line="400" w:lineRule="exact"/>
        <w:ind w:firstLine="480" w:firstLineChars="200"/>
        <w:rPr>
          <w:rFonts w:ascii="仿宋" w:hAnsi="仿宋" w:eastAsia="仿宋" w:cs="仿宋"/>
          <w:bCs/>
          <w:color w:val="000000"/>
          <w:sz w:val="24"/>
        </w:rPr>
      </w:pPr>
      <w:r>
        <w:rPr>
          <w:rFonts w:hint="eastAsia" w:ascii="仿宋" w:hAnsi="仿宋" w:eastAsia="仿宋" w:cs="仿宋"/>
          <w:bCs/>
          <w:color w:val="000000"/>
          <w:sz w:val="24"/>
        </w:rPr>
        <w:t>1、响应供应商应当在响应文件和样品接收截止时间前，将密封的纸质响应文件和包装妥善的样品以快递方式寄达</w:t>
      </w:r>
      <w:r>
        <w:rPr>
          <w:rFonts w:hint="eastAsia" w:ascii="仿宋" w:hAnsi="仿宋" w:eastAsia="仿宋" w:cs="仿宋"/>
          <w:sz w:val="24"/>
        </w:rPr>
        <w:t>汕尾市人民医院</w:t>
      </w:r>
      <w:r>
        <w:rPr>
          <w:rFonts w:hint="eastAsia" w:ascii="仿宋" w:hAnsi="仿宋" w:eastAsia="仿宋" w:cs="仿宋"/>
          <w:sz w:val="24"/>
          <w:lang w:val="zh-CN"/>
        </w:rPr>
        <w:t>（以下简称“</w:t>
      </w:r>
      <w:r>
        <w:rPr>
          <w:rFonts w:hint="eastAsia" w:ascii="仿宋" w:hAnsi="仿宋" w:eastAsia="仿宋" w:cs="仿宋"/>
          <w:sz w:val="24"/>
        </w:rPr>
        <w:t>本</w:t>
      </w:r>
      <w:r>
        <w:rPr>
          <w:rFonts w:hint="eastAsia" w:ascii="仿宋" w:hAnsi="仿宋" w:eastAsia="仿宋" w:cs="仿宋"/>
          <w:sz w:val="24"/>
          <w:lang w:val="zh-CN"/>
        </w:rPr>
        <w:t>院”）</w:t>
      </w:r>
      <w:r>
        <w:rPr>
          <w:rFonts w:hint="eastAsia" w:ascii="仿宋" w:hAnsi="仿宋" w:eastAsia="仿宋" w:cs="仿宋"/>
          <w:bCs/>
          <w:color w:val="000000"/>
          <w:sz w:val="24"/>
        </w:rPr>
        <w:t>指定地点。</w:t>
      </w:r>
    </w:p>
    <w:p w14:paraId="47E49ECC">
      <w:pPr>
        <w:adjustRightInd w:val="0"/>
        <w:snapToGrid w:val="0"/>
        <w:spacing w:line="400" w:lineRule="exact"/>
        <w:ind w:firstLine="480" w:firstLineChars="200"/>
        <w:rPr>
          <w:rFonts w:ascii="仿宋" w:hAnsi="仿宋" w:eastAsia="仿宋" w:cs="仿宋"/>
          <w:bCs/>
          <w:color w:val="000000"/>
          <w:sz w:val="24"/>
        </w:rPr>
      </w:pPr>
      <w:r>
        <w:rPr>
          <w:rFonts w:hint="eastAsia" w:ascii="仿宋" w:hAnsi="仿宋" w:eastAsia="仿宋" w:cs="仿宋"/>
          <w:bCs/>
          <w:color w:val="000000"/>
          <w:sz w:val="24"/>
        </w:rPr>
        <w:t>2、</w:t>
      </w:r>
      <w:r>
        <w:rPr>
          <w:rFonts w:hint="eastAsia" w:ascii="仿宋" w:hAnsi="仿宋" w:eastAsia="仿宋" w:cs="仿宋"/>
          <w:color w:val="000000"/>
          <w:sz w:val="24"/>
        </w:rPr>
        <w:t>未</w:t>
      </w:r>
      <w:r>
        <w:rPr>
          <w:rFonts w:hint="eastAsia" w:ascii="仿宋" w:hAnsi="仿宋" w:eastAsia="仿宋" w:cs="仿宋"/>
          <w:bCs/>
          <w:color w:val="000000"/>
          <w:sz w:val="24"/>
        </w:rPr>
        <w:t>按照采购文件所规定时间及方式等要求递交的响应文件和样品</w:t>
      </w:r>
      <w:r>
        <w:rPr>
          <w:rFonts w:hint="eastAsia" w:ascii="仿宋" w:hAnsi="仿宋" w:eastAsia="仿宋" w:cs="仿宋"/>
          <w:color w:val="000000"/>
          <w:sz w:val="24"/>
        </w:rPr>
        <w:t>，本院不予接收。</w:t>
      </w:r>
    </w:p>
    <w:p w14:paraId="7998BDE0">
      <w:pPr>
        <w:adjustRightInd w:val="0"/>
        <w:snapToGrid w:val="0"/>
        <w:spacing w:line="400" w:lineRule="exact"/>
        <w:ind w:firstLine="480" w:firstLineChars="200"/>
        <w:rPr>
          <w:rFonts w:ascii="仿宋" w:hAnsi="仿宋" w:eastAsia="仿宋" w:cs="仿宋"/>
          <w:bCs/>
          <w:color w:val="000000"/>
          <w:sz w:val="24"/>
        </w:rPr>
      </w:pPr>
      <w:r>
        <w:rPr>
          <w:rFonts w:hint="eastAsia" w:ascii="仿宋" w:hAnsi="仿宋" w:eastAsia="仿宋" w:cs="仿宋"/>
          <w:bCs/>
          <w:color w:val="000000"/>
          <w:sz w:val="24"/>
        </w:rPr>
        <w:t>3、响应供应商所提交并已被采购人接收的响应文件，无论采购结果如何都不予退还。</w:t>
      </w:r>
    </w:p>
    <w:p w14:paraId="5BF69A6F">
      <w:pPr>
        <w:tabs>
          <w:tab w:val="center" w:pos="210"/>
          <w:tab w:val="center" w:pos="420"/>
          <w:tab w:val="center" w:pos="630"/>
        </w:tabs>
        <w:adjustRightInd w:val="0"/>
        <w:snapToGrid w:val="0"/>
        <w:spacing w:line="40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（三）响应文件和样品的修改与撤回</w:t>
      </w:r>
    </w:p>
    <w:p w14:paraId="6A2D4AC1">
      <w:pPr>
        <w:adjustRightInd w:val="0"/>
        <w:snapToGrid w:val="0"/>
        <w:spacing w:line="400" w:lineRule="exact"/>
        <w:ind w:firstLine="480" w:firstLineChars="200"/>
      </w:pPr>
      <w:r>
        <w:rPr>
          <w:rFonts w:hint="eastAsia" w:ascii="仿宋" w:hAnsi="仿宋" w:eastAsia="仿宋" w:cs="仿宋"/>
          <w:bCs/>
          <w:color w:val="000000"/>
          <w:sz w:val="24"/>
        </w:rPr>
        <w:t>响应供应商在响应文件和样品接收截止时间前，可以对所递交的响应文件和样品进行补充、修改或者撤回。响应供应商对已递交的响应文件和样品进行补充、修改、撤回的书面说明及证明材料等相关资料应当按本采购文件所规定的响应文件编制要求签署、盖章以及递交。</w:t>
      </w:r>
    </w:p>
    <w:p w14:paraId="5B07810A">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（四）样品</w:t>
      </w:r>
      <w:r>
        <w:rPr>
          <w:rFonts w:hint="eastAsia" w:ascii="仿宋" w:hAnsi="仿宋" w:eastAsia="仿宋" w:cs="仿宋"/>
          <w:b/>
          <w:color w:val="000000"/>
          <w:sz w:val="24"/>
        </w:rPr>
        <w:t>（本项目要求提供样品）</w:t>
      </w:r>
    </w:p>
    <w:p w14:paraId="1147F777">
      <w:pPr>
        <w:widowControl/>
        <w:adjustRightInd w:val="0"/>
        <w:snapToGrid w:val="0"/>
        <w:spacing w:line="40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响应样品的数量和规格应严格按照“样品清单”提供。</w:t>
      </w:r>
    </w:p>
    <w:p w14:paraId="1BC27A3E">
      <w:pPr>
        <w:widowControl/>
        <w:adjustRightInd w:val="0"/>
        <w:snapToGrid w:val="0"/>
        <w:spacing w:line="40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1、样品清单：</w:t>
      </w:r>
    </w:p>
    <w:tbl>
      <w:tblPr>
        <w:tblStyle w:val="26"/>
        <w:tblpPr w:leftFromText="180" w:rightFromText="180" w:vertAnchor="text" w:horzAnchor="page" w:tblpXSpec="center" w:tblpY="109"/>
        <w:tblOverlap w:val="never"/>
        <w:tblW w:w="9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2301"/>
        <w:gridCol w:w="849"/>
        <w:gridCol w:w="2747"/>
        <w:gridCol w:w="2603"/>
      </w:tblGrid>
      <w:tr w14:paraId="71E8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5E5163A2">
            <w:pPr>
              <w:widowControl/>
              <w:spacing w:line="320" w:lineRule="exact"/>
              <w:jc w:val="center"/>
              <w:rPr>
                <w:rFonts w:ascii="仿宋" w:hAnsi="仿宋" w:eastAsia="仿宋" w:cs="仿宋"/>
                <w:b/>
                <w:bCs/>
                <w:color w:val="000000"/>
                <w:kern w:val="0"/>
                <w:sz w:val="24"/>
              </w:rPr>
            </w:pPr>
            <w:r>
              <w:rPr>
                <w:rFonts w:hint="eastAsia" w:ascii="仿宋" w:hAnsi="仿宋" w:eastAsia="仿宋" w:cs="仿宋"/>
                <w:b/>
                <w:bCs/>
                <w:color w:val="000000"/>
                <w:kern w:val="0"/>
                <w:sz w:val="24"/>
              </w:rPr>
              <w:t>序号</w:t>
            </w:r>
          </w:p>
        </w:tc>
        <w:tc>
          <w:tcPr>
            <w:tcW w:w="2301" w:type="dxa"/>
            <w:vAlign w:val="center"/>
          </w:tcPr>
          <w:p w14:paraId="6054AC10">
            <w:pPr>
              <w:widowControl/>
              <w:spacing w:line="320" w:lineRule="exact"/>
              <w:jc w:val="center"/>
              <w:rPr>
                <w:rFonts w:ascii="仿宋" w:hAnsi="仿宋" w:eastAsia="仿宋" w:cs="仿宋"/>
                <w:b/>
                <w:bCs/>
                <w:color w:val="000000"/>
                <w:kern w:val="0"/>
                <w:sz w:val="24"/>
              </w:rPr>
            </w:pPr>
            <w:r>
              <w:rPr>
                <w:rFonts w:hint="eastAsia" w:ascii="仿宋" w:hAnsi="仿宋" w:eastAsia="仿宋" w:cs="仿宋"/>
                <w:b/>
                <w:bCs/>
                <w:color w:val="000000"/>
                <w:kern w:val="0"/>
                <w:sz w:val="24"/>
              </w:rPr>
              <w:t>样品名称</w:t>
            </w:r>
          </w:p>
        </w:tc>
        <w:tc>
          <w:tcPr>
            <w:tcW w:w="849" w:type="dxa"/>
            <w:vAlign w:val="center"/>
          </w:tcPr>
          <w:p w14:paraId="68CE607C">
            <w:pPr>
              <w:widowControl/>
              <w:spacing w:line="320" w:lineRule="exact"/>
              <w:jc w:val="center"/>
              <w:rPr>
                <w:rFonts w:ascii="仿宋" w:hAnsi="仿宋" w:eastAsia="仿宋" w:cs="仿宋"/>
                <w:b/>
                <w:bCs/>
                <w:color w:val="000000"/>
                <w:kern w:val="0"/>
                <w:sz w:val="24"/>
              </w:rPr>
            </w:pPr>
            <w:r>
              <w:rPr>
                <w:rFonts w:hint="eastAsia" w:ascii="仿宋" w:hAnsi="仿宋" w:eastAsia="仿宋" w:cs="仿宋"/>
                <w:b/>
                <w:bCs/>
                <w:color w:val="000000"/>
                <w:kern w:val="0"/>
                <w:sz w:val="24"/>
              </w:rPr>
              <w:t>数量</w:t>
            </w:r>
          </w:p>
        </w:tc>
        <w:tc>
          <w:tcPr>
            <w:tcW w:w="2747" w:type="dxa"/>
            <w:vAlign w:val="center"/>
          </w:tcPr>
          <w:p w14:paraId="1DC240EA">
            <w:pPr>
              <w:widowControl/>
              <w:spacing w:line="320" w:lineRule="exact"/>
              <w:jc w:val="center"/>
              <w:rPr>
                <w:rFonts w:ascii="仿宋" w:hAnsi="仿宋" w:eastAsia="仿宋" w:cs="仿宋"/>
                <w:b/>
                <w:bCs/>
                <w:color w:val="000000"/>
                <w:kern w:val="0"/>
                <w:sz w:val="24"/>
              </w:rPr>
            </w:pPr>
            <w:r>
              <w:rPr>
                <w:rFonts w:hint="eastAsia" w:ascii="仿宋" w:hAnsi="仿宋" w:eastAsia="仿宋" w:cs="仿宋"/>
                <w:b/>
                <w:bCs/>
                <w:color w:val="000000"/>
                <w:kern w:val="0"/>
                <w:sz w:val="24"/>
              </w:rPr>
              <w:t>样品规格</w:t>
            </w:r>
          </w:p>
        </w:tc>
        <w:tc>
          <w:tcPr>
            <w:tcW w:w="2603" w:type="dxa"/>
            <w:vAlign w:val="center"/>
          </w:tcPr>
          <w:p w14:paraId="1E9421FC">
            <w:pPr>
              <w:widowControl/>
              <w:spacing w:line="320" w:lineRule="exact"/>
              <w:jc w:val="center"/>
              <w:rPr>
                <w:rFonts w:ascii="仿宋" w:hAnsi="仿宋" w:eastAsia="仿宋" w:cs="仿宋"/>
                <w:b/>
                <w:bCs/>
                <w:color w:val="000000"/>
                <w:kern w:val="0"/>
                <w:sz w:val="24"/>
              </w:rPr>
            </w:pPr>
            <w:r>
              <w:rPr>
                <w:rFonts w:hint="eastAsia" w:ascii="仿宋" w:hAnsi="仿宋" w:eastAsia="仿宋" w:cs="仿宋"/>
                <w:b/>
                <w:bCs/>
                <w:color w:val="000000"/>
                <w:kern w:val="0"/>
                <w:sz w:val="24"/>
              </w:rPr>
              <w:t>备注</w:t>
            </w:r>
          </w:p>
        </w:tc>
      </w:tr>
      <w:tr w14:paraId="0C879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71" w:type="dxa"/>
            <w:vAlign w:val="center"/>
          </w:tcPr>
          <w:p w14:paraId="33D02746">
            <w:pPr>
              <w:widowControl/>
              <w:spacing w:line="320" w:lineRule="exact"/>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2301" w:type="dxa"/>
            <w:vAlign w:val="center"/>
          </w:tcPr>
          <w:p w14:paraId="18BF026F">
            <w:pPr>
              <w:widowControl/>
              <w:autoSpaceDE w:val="0"/>
              <w:autoSpaceDN w:val="0"/>
              <w:spacing w:line="320" w:lineRule="exact"/>
              <w:jc w:val="center"/>
              <w:rPr>
                <w:rFonts w:ascii="仿宋" w:hAnsi="仿宋" w:eastAsia="仿宋" w:cs="仿宋"/>
                <w:color w:val="000000"/>
                <w:kern w:val="0"/>
                <w:sz w:val="24"/>
              </w:rPr>
            </w:pPr>
            <w:r>
              <w:rPr>
                <w:rFonts w:hint="eastAsia" w:ascii="仿宋" w:hAnsi="仿宋" w:eastAsia="仿宋" w:cs="仿宋"/>
                <w:color w:val="000000"/>
                <w:kern w:val="0"/>
                <w:sz w:val="24"/>
              </w:rPr>
              <w:t>桶装饮用纯净水</w:t>
            </w:r>
          </w:p>
        </w:tc>
        <w:tc>
          <w:tcPr>
            <w:tcW w:w="849" w:type="dxa"/>
            <w:vAlign w:val="center"/>
          </w:tcPr>
          <w:p w14:paraId="49CF53A2">
            <w:pPr>
              <w:widowControl/>
              <w:spacing w:line="320" w:lineRule="exact"/>
              <w:jc w:val="center"/>
              <w:rPr>
                <w:rFonts w:ascii="仿宋" w:hAnsi="仿宋" w:eastAsia="仿宋" w:cs="仿宋"/>
                <w:color w:val="000000"/>
                <w:kern w:val="0"/>
                <w:sz w:val="24"/>
              </w:rPr>
            </w:pPr>
            <w:r>
              <w:rPr>
                <w:rFonts w:hint="eastAsia" w:ascii="仿宋" w:hAnsi="仿宋" w:eastAsia="仿宋" w:cs="仿宋"/>
                <w:color w:val="000000"/>
                <w:kern w:val="0"/>
                <w:sz w:val="24"/>
              </w:rPr>
              <w:t>1桶</w:t>
            </w:r>
          </w:p>
        </w:tc>
        <w:tc>
          <w:tcPr>
            <w:tcW w:w="2747" w:type="dxa"/>
            <w:vAlign w:val="center"/>
          </w:tcPr>
          <w:p w14:paraId="5493B5B6">
            <w:pPr>
              <w:widowControl/>
              <w:spacing w:line="320" w:lineRule="exact"/>
              <w:jc w:val="center"/>
              <w:rPr>
                <w:rFonts w:ascii="仿宋" w:hAnsi="仿宋" w:eastAsia="仿宋" w:cs="仿宋"/>
                <w:b/>
                <w:bCs/>
                <w:color w:val="000000"/>
                <w:kern w:val="0"/>
                <w:sz w:val="24"/>
              </w:rPr>
            </w:pPr>
            <w:r>
              <w:rPr>
                <w:rFonts w:hint="eastAsia" w:ascii="仿宋" w:hAnsi="仿宋" w:eastAsia="仿宋" w:cs="仿宋"/>
                <w:color w:val="000000"/>
                <w:kern w:val="0"/>
                <w:sz w:val="24"/>
                <w:lang w:bidi="ar"/>
              </w:rPr>
              <w:t>≥16.8L/桶，</w:t>
            </w:r>
            <w:r>
              <w:rPr>
                <w:rFonts w:hint="eastAsia" w:ascii="仿宋" w:hAnsi="仿宋" w:eastAsia="仿宋" w:cs="仿宋"/>
                <w:color w:val="000000"/>
                <w:kern w:val="0"/>
                <w:sz w:val="24"/>
              </w:rPr>
              <w:t>不含矿物质</w:t>
            </w:r>
          </w:p>
        </w:tc>
        <w:tc>
          <w:tcPr>
            <w:tcW w:w="2603" w:type="dxa"/>
            <w:vAlign w:val="center"/>
          </w:tcPr>
          <w:p w14:paraId="0D4987CC">
            <w:pPr>
              <w:widowControl/>
              <w:spacing w:line="320" w:lineRule="exact"/>
              <w:rPr>
                <w:rFonts w:ascii="仿宋" w:hAnsi="仿宋" w:eastAsia="仿宋" w:cs="仿宋"/>
                <w:color w:val="000000"/>
                <w:kern w:val="0"/>
                <w:sz w:val="24"/>
                <w:lang w:bidi="ar"/>
              </w:rPr>
            </w:pPr>
            <w:r>
              <w:rPr>
                <w:rFonts w:hint="eastAsia" w:ascii="仿宋" w:hAnsi="仿宋" w:eastAsia="仿宋" w:cs="仿宋"/>
                <w:color w:val="000000"/>
                <w:kern w:val="0"/>
                <w:sz w:val="24"/>
              </w:rPr>
              <w:t>提供实物样品，同时配上手动抽水简易装置1个</w:t>
            </w:r>
          </w:p>
        </w:tc>
      </w:tr>
      <w:tr w14:paraId="6165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71" w:type="dxa"/>
            <w:vAlign w:val="center"/>
          </w:tcPr>
          <w:p w14:paraId="38882E1C">
            <w:pPr>
              <w:widowControl/>
              <w:spacing w:line="320" w:lineRule="exact"/>
              <w:jc w:val="center"/>
              <w:rPr>
                <w:rFonts w:ascii="仿宋" w:hAnsi="仿宋" w:eastAsia="仿宋" w:cs="仿宋"/>
                <w:color w:val="000000"/>
                <w:kern w:val="0"/>
                <w:sz w:val="24"/>
              </w:rPr>
            </w:pPr>
            <w:r>
              <w:rPr>
                <w:rFonts w:hint="eastAsia" w:ascii="仿宋" w:hAnsi="仿宋" w:eastAsia="仿宋" w:cs="仿宋"/>
                <w:color w:val="000000"/>
                <w:kern w:val="0"/>
                <w:sz w:val="24"/>
              </w:rPr>
              <w:t>2</w:t>
            </w:r>
          </w:p>
        </w:tc>
        <w:tc>
          <w:tcPr>
            <w:tcW w:w="2301" w:type="dxa"/>
            <w:vAlign w:val="center"/>
          </w:tcPr>
          <w:p w14:paraId="567C63F3">
            <w:pPr>
              <w:widowControl/>
              <w:autoSpaceDE w:val="0"/>
              <w:autoSpaceDN w:val="0"/>
              <w:spacing w:line="320" w:lineRule="exact"/>
              <w:jc w:val="center"/>
              <w:rPr>
                <w:rFonts w:ascii="仿宋" w:hAnsi="仿宋" w:eastAsia="仿宋" w:cs="仿宋"/>
                <w:color w:val="000000"/>
                <w:kern w:val="0"/>
                <w:sz w:val="24"/>
              </w:rPr>
            </w:pPr>
            <w:r>
              <w:rPr>
                <w:rFonts w:hint="eastAsia" w:ascii="仿宋" w:hAnsi="仿宋" w:eastAsia="仿宋" w:cs="仿宋"/>
                <w:color w:val="000000"/>
                <w:kern w:val="0"/>
                <w:sz w:val="24"/>
                <w:lang w:bidi="ar"/>
              </w:rPr>
              <w:t>桶装饮用矿物质水</w:t>
            </w:r>
          </w:p>
        </w:tc>
        <w:tc>
          <w:tcPr>
            <w:tcW w:w="849" w:type="dxa"/>
            <w:vAlign w:val="center"/>
          </w:tcPr>
          <w:p w14:paraId="45A8A6F3">
            <w:pPr>
              <w:widowControl/>
              <w:spacing w:line="320" w:lineRule="exact"/>
              <w:jc w:val="center"/>
              <w:rPr>
                <w:rFonts w:ascii="仿宋" w:hAnsi="仿宋" w:eastAsia="仿宋" w:cs="仿宋"/>
                <w:color w:val="000000"/>
                <w:kern w:val="0"/>
                <w:sz w:val="24"/>
              </w:rPr>
            </w:pPr>
            <w:r>
              <w:rPr>
                <w:rFonts w:hint="eastAsia" w:ascii="仿宋" w:hAnsi="仿宋" w:eastAsia="仿宋" w:cs="仿宋"/>
                <w:color w:val="000000"/>
                <w:kern w:val="0"/>
                <w:sz w:val="24"/>
              </w:rPr>
              <w:t>1桶</w:t>
            </w:r>
          </w:p>
        </w:tc>
        <w:tc>
          <w:tcPr>
            <w:tcW w:w="2747" w:type="dxa"/>
            <w:vAlign w:val="center"/>
          </w:tcPr>
          <w:p w14:paraId="39980A1B">
            <w:pPr>
              <w:widowControl/>
              <w:spacing w:line="320" w:lineRule="exact"/>
              <w:jc w:val="center"/>
              <w:rPr>
                <w:rFonts w:ascii="仿宋" w:hAnsi="仿宋" w:eastAsia="仿宋" w:cs="仿宋"/>
                <w:b/>
                <w:bCs/>
                <w:color w:val="000000"/>
                <w:kern w:val="0"/>
                <w:sz w:val="24"/>
              </w:rPr>
            </w:pPr>
            <w:r>
              <w:rPr>
                <w:rFonts w:hint="eastAsia" w:ascii="仿宋" w:hAnsi="仿宋" w:eastAsia="仿宋" w:cs="仿宋"/>
                <w:color w:val="000000"/>
                <w:kern w:val="0"/>
                <w:sz w:val="24"/>
                <w:lang w:bidi="ar"/>
              </w:rPr>
              <w:t>≥16.8L/桶</w:t>
            </w:r>
          </w:p>
        </w:tc>
        <w:tc>
          <w:tcPr>
            <w:tcW w:w="2603" w:type="dxa"/>
            <w:vAlign w:val="center"/>
          </w:tcPr>
          <w:p w14:paraId="7CD23F27">
            <w:pPr>
              <w:widowControl/>
              <w:spacing w:line="320" w:lineRule="exact"/>
              <w:rPr>
                <w:rFonts w:ascii="仿宋" w:hAnsi="仿宋" w:eastAsia="仿宋" w:cs="仿宋"/>
                <w:color w:val="000000"/>
                <w:kern w:val="0"/>
                <w:sz w:val="24"/>
              </w:rPr>
            </w:pPr>
            <w:r>
              <w:rPr>
                <w:rFonts w:hint="eastAsia" w:ascii="仿宋" w:hAnsi="仿宋" w:eastAsia="仿宋" w:cs="仿宋"/>
                <w:color w:val="000000"/>
                <w:kern w:val="0"/>
                <w:sz w:val="24"/>
              </w:rPr>
              <w:t>提供实物样品，同时配上手动抽水简易装置1个</w:t>
            </w:r>
          </w:p>
        </w:tc>
      </w:tr>
      <w:tr w14:paraId="3882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71" w:type="dxa"/>
            <w:vAlign w:val="center"/>
          </w:tcPr>
          <w:p w14:paraId="069BB4EF">
            <w:pPr>
              <w:widowControl/>
              <w:spacing w:line="320" w:lineRule="exact"/>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2301" w:type="dxa"/>
            <w:vAlign w:val="center"/>
          </w:tcPr>
          <w:p w14:paraId="536C51E5">
            <w:pPr>
              <w:widowControl/>
              <w:autoSpaceDE w:val="0"/>
              <w:autoSpaceDN w:val="0"/>
              <w:spacing w:line="320" w:lineRule="exact"/>
              <w:jc w:val="center"/>
              <w:rPr>
                <w:rFonts w:ascii="仿宋" w:hAnsi="仿宋" w:eastAsia="仿宋" w:cs="仿宋"/>
                <w:color w:val="000000"/>
                <w:kern w:val="0"/>
                <w:sz w:val="24"/>
              </w:rPr>
            </w:pPr>
            <w:r>
              <w:rPr>
                <w:rFonts w:hint="eastAsia" w:ascii="仿宋" w:hAnsi="仿宋" w:eastAsia="仿宋" w:cs="仿宋"/>
                <w:color w:val="000000"/>
                <w:kern w:val="0"/>
                <w:sz w:val="24"/>
              </w:rPr>
              <w:t>瓶装饮用水</w:t>
            </w:r>
          </w:p>
        </w:tc>
        <w:tc>
          <w:tcPr>
            <w:tcW w:w="849" w:type="dxa"/>
            <w:vAlign w:val="center"/>
          </w:tcPr>
          <w:p w14:paraId="13F4ECD9">
            <w:pPr>
              <w:widowControl/>
              <w:spacing w:line="320" w:lineRule="exact"/>
              <w:jc w:val="center"/>
              <w:rPr>
                <w:rFonts w:ascii="仿宋" w:hAnsi="仿宋" w:eastAsia="仿宋" w:cs="仿宋"/>
                <w:color w:val="000000"/>
                <w:kern w:val="0"/>
                <w:sz w:val="24"/>
              </w:rPr>
            </w:pPr>
            <w:r>
              <w:rPr>
                <w:rFonts w:hint="eastAsia" w:ascii="仿宋" w:hAnsi="仿宋" w:eastAsia="仿宋" w:cs="仿宋"/>
                <w:color w:val="000000"/>
                <w:kern w:val="0"/>
                <w:sz w:val="24"/>
              </w:rPr>
              <w:t>1箱</w:t>
            </w:r>
          </w:p>
        </w:tc>
        <w:tc>
          <w:tcPr>
            <w:tcW w:w="2747" w:type="dxa"/>
            <w:vAlign w:val="center"/>
          </w:tcPr>
          <w:p w14:paraId="644AD96C">
            <w:pPr>
              <w:widowControl/>
              <w:spacing w:line="320" w:lineRule="exact"/>
              <w:jc w:val="center"/>
              <w:rPr>
                <w:rFonts w:ascii="仿宋" w:hAnsi="仿宋" w:eastAsia="仿宋" w:cs="仿宋"/>
                <w:b/>
                <w:bCs/>
                <w:color w:val="000000"/>
                <w:kern w:val="0"/>
                <w:sz w:val="24"/>
              </w:rPr>
            </w:pPr>
            <w:r>
              <w:rPr>
                <w:rFonts w:hint="eastAsia" w:ascii="仿宋" w:hAnsi="仿宋" w:eastAsia="仿宋" w:cs="仿宋"/>
                <w:sz w:val="24"/>
              </w:rPr>
              <w:t>310-380ml/瓶，24瓶/箱</w:t>
            </w:r>
          </w:p>
        </w:tc>
        <w:tc>
          <w:tcPr>
            <w:tcW w:w="2603" w:type="dxa"/>
            <w:vAlign w:val="center"/>
          </w:tcPr>
          <w:p w14:paraId="7FB4C5AC">
            <w:pPr>
              <w:widowControl/>
              <w:spacing w:line="320" w:lineRule="exact"/>
              <w:rPr>
                <w:rFonts w:ascii="仿宋" w:hAnsi="仿宋" w:eastAsia="仿宋" w:cs="仿宋"/>
                <w:color w:val="000000"/>
                <w:kern w:val="0"/>
                <w:sz w:val="24"/>
              </w:rPr>
            </w:pPr>
            <w:r>
              <w:rPr>
                <w:rFonts w:hint="eastAsia" w:ascii="仿宋" w:hAnsi="仿宋" w:eastAsia="仿宋" w:cs="仿宋"/>
                <w:color w:val="000000"/>
                <w:kern w:val="0"/>
                <w:sz w:val="24"/>
              </w:rPr>
              <w:t>提供实物样品</w:t>
            </w:r>
          </w:p>
        </w:tc>
      </w:tr>
    </w:tbl>
    <w:p w14:paraId="69A11F08">
      <w:pPr>
        <w:widowControl/>
        <w:adjustRightInd w:val="0"/>
        <w:snapToGrid w:val="0"/>
        <w:spacing w:line="400" w:lineRule="exact"/>
        <w:ind w:firstLine="480" w:firstLineChars="200"/>
        <w:jc w:val="left"/>
      </w:pPr>
      <w:r>
        <w:rPr>
          <w:rFonts w:hint="eastAsia" w:ascii="仿宋" w:hAnsi="仿宋" w:eastAsia="仿宋" w:cs="仿宋"/>
          <w:color w:val="000000"/>
          <w:kern w:val="0"/>
          <w:sz w:val="24"/>
        </w:rPr>
        <w:t>2、样品接收与响应文件递交截止时间、地点一致，逾期不予接收。</w:t>
      </w:r>
    </w:p>
    <w:p w14:paraId="4D4B9CA1">
      <w:pPr>
        <w:widowControl/>
        <w:adjustRightInd w:val="0"/>
        <w:snapToGrid w:val="0"/>
        <w:spacing w:line="400" w:lineRule="exact"/>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3、样品的运送、检测、包装、保管费等一切费用由响应供应商自理。 </w:t>
      </w:r>
    </w:p>
    <w:p w14:paraId="2263530D">
      <w:pPr>
        <w:widowControl/>
        <w:adjustRightInd w:val="0"/>
        <w:snapToGrid w:val="0"/>
        <w:spacing w:line="40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 xml:space="preserve">4、本项目响应产品必须是正规生产厂家生产的产品，不得以三无产品或仿冒产品进行报价和供货。 </w:t>
      </w:r>
    </w:p>
    <w:p w14:paraId="4F69F711">
      <w:pPr>
        <w:widowControl/>
        <w:adjustRightInd w:val="0"/>
        <w:snapToGrid w:val="0"/>
        <w:spacing w:line="40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5、由于我院存放样品的空间有限，请未成交供应商在本项目成交结果公示结束后3个工作日内主动取回，否则视同响应供应商不再认领，我院有权进行处理。成交供应商提供的样品不得取回，作为该项目合同履行过程的验收标准及验收依据。</w:t>
      </w:r>
    </w:p>
    <w:p w14:paraId="229A5BE1">
      <w:pPr>
        <w:widowControl/>
        <w:adjustRightInd w:val="0"/>
        <w:snapToGrid w:val="0"/>
        <w:spacing w:line="40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6、在收取样品时我院没有对实物样品外观验收及性能测试，所以对样品的破损或质量概不负责。</w:t>
      </w:r>
    </w:p>
    <w:p w14:paraId="4D2FFD9E">
      <w:pPr>
        <w:widowControl/>
        <w:adjustRightInd w:val="0"/>
        <w:snapToGrid w:val="0"/>
        <w:spacing w:line="40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7、响应供应商的样品不能相互共用。</w:t>
      </w:r>
    </w:p>
    <w:p w14:paraId="7B2FE66B">
      <w:pPr>
        <w:adjustRightInd w:val="0"/>
        <w:snapToGrid w:val="0"/>
        <w:spacing w:line="360" w:lineRule="exact"/>
        <w:ind w:firstLine="480" w:firstLineChars="200"/>
        <w:rPr>
          <w:rFonts w:ascii="仿宋" w:hAnsi="仿宋" w:eastAsia="仿宋" w:cs="仿宋"/>
          <w:bCs/>
          <w:color w:val="000000"/>
          <w:sz w:val="24"/>
        </w:rPr>
      </w:pPr>
      <w:r>
        <w:rPr>
          <w:rFonts w:hint="eastAsia" w:ascii="仿宋" w:hAnsi="仿宋" w:eastAsia="仿宋" w:cs="仿宋"/>
          <w:bCs/>
          <w:color w:val="000000"/>
          <w:sz w:val="24"/>
        </w:rPr>
        <w:t>（五）响应文件和样品的拒收</w:t>
      </w:r>
    </w:p>
    <w:p w14:paraId="7670F81E">
      <w:pPr>
        <w:adjustRightInd w:val="0"/>
        <w:snapToGrid w:val="0"/>
        <w:spacing w:line="360" w:lineRule="exact"/>
        <w:ind w:firstLine="480" w:firstLineChars="200"/>
        <w:jc w:val="left"/>
        <w:rPr>
          <w:rFonts w:ascii="仿宋" w:hAnsi="仿宋" w:eastAsia="仿宋" w:cs="仿宋"/>
          <w:color w:val="000000"/>
          <w:sz w:val="24"/>
        </w:rPr>
      </w:pPr>
      <w:r>
        <w:rPr>
          <w:rFonts w:hint="eastAsia" w:ascii="仿宋" w:hAnsi="仿宋" w:eastAsia="仿宋" w:cs="仿宋"/>
          <w:bCs/>
          <w:color w:val="000000"/>
          <w:sz w:val="24"/>
        </w:rPr>
        <w:t>在响应文件提交截止时间后送达的或未送达指定地点的响应</w:t>
      </w:r>
      <w:r>
        <w:rPr>
          <w:rFonts w:hint="eastAsia" w:ascii="仿宋" w:hAnsi="仿宋" w:eastAsia="仿宋" w:cs="仿宋"/>
          <w:color w:val="000000"/>
          <w:sz w:val="24"/>
        </w:rPr>
        <w:t>文件和样品，我院有权利拒收。</w:t>
      </w:r>
    </w:p>
    <w:p w14:paraId="44EB407A">
      <w:pPr>
        <w:adjustRightInd w:val="0"/>
        <w:snapToGrid w:val="0"/>
        <w:spacing w:line="400" w:lineRule="exact"/>
        <w:ind w:firstLine="482" w:firstLineChars="200"/>
        <w:rPr>
          <w:rFonts w:ascii="仿宋" w:hAnsi="仿宋" w:eastAsia="仿宋" w:cs="仿宋"/>
          <w:color w:val="000000"/>
          <w:sz w:val="24"/>
        </w:rPr>
      </w:pPr>
      <w:r>
        <w:rPr>
          <w:rFonts w:hint="eastAsia" w:ascii="仿宋" w:hAnsi="仿宋" w:eastAsia="仿宋" w:cs="仿宋"/>
          <w:b/>
          <w:bCs/>
          <w:color w:val="000000"/>
          <w:sz w:val="24"/>
        </w:rPr>
        <w:t>三、采购评审规则</w:t>
      </w:r>
    </w:p>
    <w:p w14:paraId="58625B01">
      <w:pPr>
        <w:tabs>
          <w:tab w:val="left" w:pos="0"/>
        </w:tabs>
        <w:adjustRightInd w:val="0"/>
        <w:snapToGrid w:val="0"/>
        <w:spacing w:line="400" w:lineRule="exact"/>
        <w:ind w:firstLine="480" w:firstLineChars="200"/>
        <w:rPr>
          <w:rFonts w:ascii="仿宋" w:hAnsi="仿宋" w:eastAsia="仿宋" w:cs="仿宋"/>
          <w:color w:val="000000"/>
          <w:sz w:val="24"/>
        </w:rPr>
      </w:pPr>
      <w:r>
        <w:rPr>
          <w:rFonts w:hint="eastAsia" w:ascii="仿宋" w:hAnsi="仿宋" w:eastAsia="仿宋" w:cs="仿宋"/>
          <w:color w:val="000000"/>
          <w:sz w:val="24"/>
        </w:rPr>
        <w:t>1、本项目的评审采用</w:t>
      </w:r>
      <w:r>
        <w:rPr>
          <w:rFonts w:hint="eastAsia" w:ascii="仿宋" w:hAnsi="仿宋" w:eastAsia="仿宋" w:cs="仿宋"/>
          <w:b/>
          <w:bCs/>
          <w:color w:val="000000"/>
          <w:sz w:val="24"/>
        </w:rPr>
        <w:t>综合评分法</w:t>
      </w:r>
      <w:r>
        <w:rPr>
          <w:rFonts w:hint="eastAsia" w:ascii="仿宋" w:hAnsi="仿宋" w:eastAsia="仿宋" w:cs="仿宋"/>
          <w:color w:val="000000"/>
          <w:sz w:val="24"/>
        </w:rPr>
        <w:t>，由采购人从专家库中随机抽取评审专家组成评审小组进行评审，并</w:t>
      </w:r>
      <w:r>
        <w:rPr>
          <w:rFonts w:hint="eastAsia" w:ascii="仿宋" w:hAnsi="仿宋" w:eastAsia="仿宋" w:cs="仿宋"/>
          <w:sz w:val="24"/>
        </w:rPr>
        <w:t>根据响应文件齐全、满足采购文件的全部要求且综合得分最高的原则确定成交供应商。</w:t>
      </w:r>
    </w:p>
    <w:p w14:paraId="3DCC785B">
      <w:pPr>
        <w:pStyle w:val="35"/>
        <w:adjustRightInd w:val="0"/>
        <w:snapToGrid w:val="0"/>
        <w:spacing w:line="400" w:lineRule="exact"/>
        <w:ind w:firstLine="480"/>
        <w:rPr>
          <w:rFonts w:ascii="仿宋" w:hAnsi="仿宋" w:eastAsia="仿宋" w:cs="仿宋"/>
          <w:sz w:val="24"/>
        </w:rPr>
      </w:pPr>
      <w:r>
        <w:rPr>
          <w:rFonts w:hint="eastAsia" w:ascii="仿宋" w:hAnsi="仿宋" w:eastAsia="仿宋" w:cs="仿宋"/>
          <w:color w:val="000000"/>
          <w:sz w:val="24"/>
        </w:rPr>
        <w:t>2、评审小组对各响应供应商进行</w:t>
      </w:r>
      <w:r>
        <w:rPr>
          <w:rFonts w:hint="eastAsia" w:ascii="仿宋" w:hAnsi="仿宋" w:eastAsia="仿宋" w:cs="仿宋"/>
          <w:b/>
          <w:bCs/>
          <w:color w:val="000000"/>
          <w:sz w:val="24"/>
        </w:rPr>
        <w:t>资格审查及符合性审查</w:t>
      </w:r>
      <w:r>
        <w:rPr>
          <w:rFonts w:hint="eastAsia" w:ascii="仿宋" w:hAnsi="仿宋" w:eastAsia="仿宋" w:cs="仿宋"/>
          <w:color w:val="000000"/>
          <w:sz w:val="24"/>
        </w:rPr>
        <w:t>，资格审查及符合性审查均通过的，进入</w:t>
      </w:r>
      <w:r>
        <w:rPr>
          <w:rFonts w:hint="eastAsia" w:ascii="仿宋" w:hAnsi="仿宋" w:eastAsia="仿宋" w:cs="仿宋"/>
          <w:b/>
          <w:bCs/>
          <w:color w:val="000000"/>
          <w:sz w:val="24"/>
        </w:rPr>
        <w:t>综合比较与评价（包括技术评分、商务评分及价格评分）</w:t>
      </w:r>
      <w:r>
        <w:rPr>
          <w:rFonts w:hint="eastAsia" w:ascii="仿宋" w:hAnsi="仿宋" w:eastAsia="仿宋" w:cs="仿宋"/>
          <w:color w:val="000000"/>
          <w:sz w:val="24"/>
        </w:rPr>
        <w:t>，</w:t>
      </w:r>
      <w:r>
        <w:rPr>
          <w:rFonts w:hint="eastAsia" w:ascii="仿宋" w:hAnsi="仿宋" w:eastAsia="仿宋" w:cs="仿宋"/>
          <w:sz w:val="24"/>
        </w:rPr>
        <w:t>根据每个响应供应商在</w:t>
      </w:r>
      <w:r>
        <w:rPr>
          <w:rFonts w:hint="eastAsia" w:ascii="仿宋" w:hAnsi="仿宋" w:eastAsia="仿宋" w:cs="仿宋"/>
          <w:color w:val="000000"/>
          <w:sz w:val="24"/>
        </w:rPr>
        <w:t>综合比较与评价</w:t>
      </w:r>
      <w:r>
        <w:rPr>
          <w:rFonts w:hint="eastAsia" w:ascii="仿宋" w:hAnsi="仿宋" w:eastAsia="仿宋" w:cs="仿宋"/>
          <w:sz w:val="24"/>
        </w:rPr>
        <w:t xml:space="preserve">阶段中的得分，采用下面公式算出每个响应供应商的综合得分： </w:t>
      </w:r>
    </w:p>
    <w:p w14:paraId="761371E6">
      <w:pPr>
        <w:pStyle w:val="8"/>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W＝[Cmin/C]×30 ＋ T ＋ M </w:t>
      </w:r>
    </w:p>
    <w:p w14:paraId="4FA41741">
      <w:pPr>
        <w:pStyle w:val="8"/>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其中：</w:t>
      </w:r>
    </w:p>
    <w:p w14:paraId="585351C2">
      <w:pPr>
        <w:pStyle w:val="8"/>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W       某个响应供应商的综合得分；</w:t>
      </w:r>
    </w:p>
    <w:p w14:paraId="43B40350">
      <w:pPr>
        <w:pStyle w:val="8"/>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C       某个响应供应商的实际报价；</w:t>
      </w:r>
    </w:p>
    <w:p w14:paraId="525A1B45">
      <w:pPr>
        <w:pStyle w:val="8"/>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Cmin    满足采购文件要求且响应价格最低的报价，即基准价；</w:t>
      </w:r>
    </w:p>
    <w:p w14:paraId="72D51A1D">
      <w:pPr>
        <w:pStyle w:val="8"/>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T       某个响应供应商的技术评审得分；</w:t>
      </w:r>
    </w:p>
    <w:p w14:paraId="6C2D8EA9">
      <w:pPr>
        <w:pStyle w:val="8"/>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M       某个响应供应商的商务评审得分；</w:t>
      </w:r>
    </w:p>
    <w:p w14:paraId="38605930">
      <w:pPr>
        <w:pStyle w:val="35"/>
        <w:adjustRightInd w:val="0"/>
        <w:snapToGrid w:val="0"/>
        <w:spacing w:line="400" w:lineRule="exact"/>
        <w:ind w:firstLine="480"/>
        <w:rPr>
          <w:rFonts w:ascii="仿宋" w:hAnsi="仿宋" w:eastAsia="仿宋" w:cs="仿宋"/>
          <w:color w:val="000000"/>
          <w:sz w:val="24"/>
        </w:rPr>
      </w:pPr>
      <w:r>
        <w:rPr>
          <w:rFonts w:hint="eastAsia" w:ascii="仿宋" w:hAnsi="仿宋" w:eastAsia="仿宋" w:cs="仿宋"/>
          <w:sz w:val="24"/>
        </w:rPr>
        <w:t>注： T、M均为所有评审专家评分的算术平均值。</w:t>
      </w:r>
    </w:p>
    <w:p w14:paraId="7B87C7DA">
      <w:pPr>
        <w:pStyle w:val="35"/>
        <w:adjustRightInd w:val="0"/>
        <w:snapToGrid w:val="0"/>
        <w:spacing w:line="400" w:lineRule="exact"/>
        <w:ind w:firstLine="482"/>
        <w:rPr>
          <w:rFonts w:ascii="仿宋" w:hAnsi="仿宋" w:eastAsia="仿宋" w:cs="仿宋"/>
          <w:b/>
          <w:bCs/>
          <w:color w:val="000000"/>
          <w:sz w:val="24"/>
        </w:rPr>
      </w:pPr>
      <w:r>
        <w:rPr>
          <w:rFonts w:hint="eastAsia" w:ascii="仿宋" w:hAnsi="仿宋" w:eastAsia="仿宋" w:cs="仿宋"/>
          <w:b/>
          <w:bCs/>
          <w:color w:val="000000"/>
          <w:sz w:val="24"/>
        </w:rPr>
        <w:t>资格审查或符合性审查不通过的，视为无效响应，不再进入综合比较与评价（包括技术评分、商务评分及价格评分）。</w:t>
      </w:r>
    </w:p>
    <w:p w14:paraId="44E6842A">
      <w:pPr>
        <w:spacing w:line="400" w:lineRule="exact"/>
        <w:ind w:firstLine="480" w:firstLineChars="200"/>
        <w:rPr>
          <w:rFonts w:ascii="仿宋" w:hAnsi="仿宋" w:eastAsia="仿宋" w:cs="仿宋"/>
          <w:color w:val="000000"/>
          <w:sz w:val="24"/>
        </w:rPr>
      </w:pPr>
      <w:r>
        <w:rPr>
          <w:rFonts w:hint="eastAsia" w:ascii="仿宋" w:hAnsi="仿宋" w:eastAsia="仿宋" w:cs="仿宋"/>
          <w:sz w:val="24"/>
        </w:rPr>
        <w:t>3、评审小组按照综合得分由高到低的顺序推荐成交供应商。综合得分相同的，按照价格评分由高到低的顺序推荐成交供应商。综合得分且价格评分相同的，按照技术部分得分由高到低的顺序推荐成交供应商。综合得分、价格评分、技术部分得分均相同的，按照商务部分得分由高到低的顺序排名。综合得分、价格评分、技术部分、商务部分得分均相同的，以响应文件寄出时间最早的响应供应商为成交供应商。</w:t>
      </w:r>
    </w:p>
    <w:p w14:paraId="203BA52A">
      <w:pPr>
        <w:spacing w:line="400" w:lineRule="exact"/>
        <w:ind w:firstLine="480" w:firstLineChars="200"/>
        <w:rPr>
          <w:rFonts w:ascii="仿宋" w:hAnsi="仿宋" w:eastAsia="仿宋" w:cs="仿宋"/>
          <w:color w:val="000000"/>
          <w:sz w:val="24"/>
        </w:rPr>
      </w:pPr>
      <w:r>
        <w:rPr>
          <w:rFonts w:hint="eastAsia" w:ascii="仿宋" w:hAnsi="仿宋" w:eastAsia="仿宋" w:cs="仿宋"/>
          <w:sz w:val="24"/>
        </w:rPr>
        <w:t>4、</w:t>
      </w:r>
      <w:r>
        <w:rPr>
          <w:rFonts w:hint="eastAsia" w:ascii="仿宋" w:hAnsi="仿宋" w:eastAsia="仿宋" w:cs="仿宋"/>
          <w:color w:val="000000"/>
          <w:sz w:val="24"/>
        </w:rPr>
        <w:t>评审报告应当由评审小组全体成员签字确认</w:t>
      </w:r>
      <w:r>
        <w:rPr>
          <w:rFonts w:hint="eastAsia" w:ascii="仿宋" w:hAnsi="仿宋" w:eastAsia="仿宋" w:cs="仿宋"/>
          <w:sz w:val="24"/>
        </w:rPr>
        <w:t>。</w:t>
      </w:r>
      <w:r>
        <w:rPr>
          <w:rFonts w:hint="eastAsia" w:ascii="仿宋" w:hAnsi="仿宋" w:eastAsia="仿宋" w:cs="仿宋"/>
          <w:color w:val="000000"/>
          <w:sz w:val="24"/>
        </w:rPr>
        <w:t>评审小组对需要共同评定的事项存在争议的，应当按照少数服从多数的原则作出结论。持不同意见的评审小组成员应当在评审报告上签署不同意见并说明理由，若拒绝在评审报告上签字又不书面说明其不同意见和理由的，视为同意评审报告。</w:t>
      </w:r>
    </w:p>
    <w:p w14:paraId="6BEC66A6">
      <w:pPr>
        <w:tabs>
          <w:tab w:val="left" w:pos="0"/>
        </w:tabs>
        <w:adjustRightInd w:val="0"/>
        <w:snapToGrid w:val="0"/>
        <w:spacing w:line="400" w:lineRule="exact"/>
        <w:ind w:firstLine="480" w:firstLineChars="200"/>
        <w:rPr>
          <w:rFonts w:ascii="仿宋" w:hAnsi="仿宋" w:eastAsia="仿宋" w:cs="仿宋"/>
          <w:color w:val="000000"/>
          <w:sz w:val="24"/>
        </w:rPr>
      </w:pPr>
      <w:r>
        <w:rPr>
          <w:rFonts w:hint="eastAsia" w:ascii="仿宋" w:hAnsi="仿宋" w:eastAsia="仿宋" w:cs="仿宋"/>
          <w:color w:val="000000"/>
          <w:sz w:val="24"/>
        </w:rPr>
        <w:t>5、资格审查：评审小组根据《资格审查表》内容逐条进行审查。</w:t>
      </w:r>
    </w:p>
    <w:p w14:paraId="5BFF8746">
      <w:pPr>
        <w:pStyle w:val="8"/>
        <w:adjustRightInd w:val="0"/>
        <w:snapToGrid w:val="0"/>
        <w:spacing w:line="360" w:lineRule="exact"/>
        <w:ind w:firstLine="359"/>
        <w:jc w:val="center"/>
        <w:rPr>
          <w:rFonts w:ascii="仿宋" w:hAnsi="仿宋" w:eastAsia="仿宋" w:cs="仿宋"/>
          <w:b/>
          <w:color w:val="000000"/>
          <w:sz w:val="24"/>
          <w:szCs w:val="24"/>
        </w:rPr>
      </w:pPr>
      <w:r>
        <w:rPr>
          <w:rFonts w:hint="eastAsia" w:ascii="仿宋" w:hAnsi="仿宋" w:eastAsia="仿宋" w:cs="仿宋"/>
          <w:b/>
          <w:color w:val="000000"/>
          <w:sz w:val="24"/>
          <w:szCs w:val="24"/>
        </w:rPr>
        <w:t>《资格审查表》</w:t>
      </w:r>
    </w:p>
    <w:tbl>
      <w:tblPr>
        <w:tblStyle w:val="25"/>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3371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2552027F">
            <w:pPr>
              <w:widowControl/>
              <w:autoSpaceDE w:val="0"/>
              <w:autoSpaceDN w:val="0"/>
              <w:adjustRightInd w:val="0"/>
              <w:snapToGrid w:val="0"/>
              <w:spacing w:line="320" w:lineRule="exact"/>
              <w:jc w:val="left"/>
              <w:rPr>
                <w:rFonts w:ascii="仿宋" w:hAnsi="仿宋" w:eastAsia="仿宋" w:cs="仿宋"/>
                <w:color w:val="000000"/>
                <w:sz w:val="24"/>
              </w:rPr>
            </w:pPr>
            <w:r>
              <w:rPr>
                <w:rFonts w:hint="eastAsia" w:ascii="仿宋" w:hAnsi="仿宋" w:eastAsia="仿宋" w:cs="仿宋"/>
                <w:color w:val="000000"/>
                <w:sz w:val="24"/>
              </w:rPr>
              <w:t>序号</w:t>
            </w:r>
          </w:p>
        </w:tc>
        <w:tc>
          <w:tcPr>
            <w:tcW w:w="8731" w:type="dxa"/>
          </w:tcPr>
          <w:p w14:paraId="5243819D">
            <w:pPr>
              <w:widowControl/>
              <w:autoSpaceDE w:val="0"/>
              <w:autoSpaceDN w:val="0"/>
              <w:adjustRightInd w:val="0"/>
              <w:snapToGrid w:val="0"/>
              <w:spacing w:line="320" w:lineRule="exact"/>
              <w:jc w:val="left"/>
              <w:rPr>
                <w:rFonts w:ascii="仿宋" w:hAnsi="仿宋" w:eastAsia="仿宋" w:cs="仿宋"/>
                <w:color w:val="000000"/>
                <w:sz w:val="24"/>
              </w:rPr>
            </w:pPr>
            <w:r>
              <w:rPr>
                <w:rFonts w:hint="eastAsia" w:ascii="仿宋" w:hAnsi="仿宋" w:eastAsia="仿宋" w:cs="仿宋"/>
                <w:color w:val="000000"/>
                <w:sz w:val="24"/>
              </w:rPr>
              <w:t>内容</w:t>
            </w:r>
          </w:p>
        </w:tc>
      </w:tr>
      <w:tr w14:paraId="66AA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754F24BF">
            <w:pPr>
              <w:widowControl/>
              <w:autoSpaceDE w:val="0"/>
              <w:autoSpaceDN w:val="0"/>
              <w:adjustRightInd w:val="0"/>
              <w:snapToGrid w:val="0"/>
              <w:spacing w:line="320" w:lineRule="exact"/>
              <w:jc w:val="left"/>
              <w:rPr>
                <w:rFonts w:ascii="仿宋" w:hAnsi="仿宋" w:eastAsia="仿宋" w:cs="仿宋"/>
                <w:color w:val="000000"/>
                <w:sz w:val="24"/>
              </w:rPr>
            </w:pPr>
            <w:r>
              <w:rPr>
                <w:rFonts w:hint="eastAsia" w:ascii="仿宋" w:hAnsi="仿宋" w:eastAsia="仿宋" w:cs="仿宋"/>
                <w:color w:val="000000"/>
                <w:sz w:val="24"/>
              </w:rPr>
              <w:t>1</w:t>
            </w:r>
          </w:p>
        </w:tc>
        <w:tc>
          <w:tcPr>
            <w:tcW w:w="8731" w:type="dxa"/>
          </w:tcPr>
          <w:p w14:paraId="0FC75961">
            <w:pPr>
              <w:pStyle w:val="35"/>
              <w:adjustRightInd w:val="0"/>
              <w:snapToGrid w:val="0"/>
              <w:spacing w:line="320" w:lineRule="exact"/>
              <w:ind w:firstLine="0" w:firstLineChars="0"/>
              <w:jc w:val="left"/>
              <w:rPr>
                <w:rFonts w:ascii="仿宋" w:hAnsi="仿宋" w:eastAsia="仿宋" w:cs="仿宋"/>
                <w:color w:val="000000"/>
                <w:sz w:val="24"/>
              </w:rPr>
            </w:pPr>
            <w:r>
              <w:rPr>
                <w:rFonts w:hint="eastAsia" w:ascii="仿宋" w:hAnsi="仿宋" w:eastAsia="仿宋" w:cs="仿宋"/>
                <w:color w:val="000000"/>
                <w:sz w:val="24"/>
              </w:rPr>
              <w:t>响应供应商应具备以下条件：（提供有效的声明函并加盖公章）</w:t>
            </w:r>
          </w:p>
          <w:p w14:paraId="463E0C65">
            <w:pPr>
              <w:pStyle w:val="35"/>
              <w:adjustRightInd w:val="0"/>
              <w:snapToGrid w:val="0"/>
              <w:spacing w:line="320" w:lineRule="exact"/>
              <w:ind w:firstLine="0" w:firstLineChars="0"/>
              <w:jc w:val="left"/>
              <w:rPr>
                <w:rFonts w:ascii="仿宋" w:hAnsi="仿宋" w:eastAsia="仿宋" w:cs="仿宋"/>
                <w:color w:val="000000"/>
                <w:sz w:val="24"/>
              </w:rPr>
            </w:pPr>
            <w:r>
              <w:rPr>
                <w:rFonts w:hint="eastAsia" w:ascii="仿宋" w:hAnsi="仿宋" w:eastAsia="仿宋" w:cs="仿宋"/>
                <w:color w:val="000000"/>
                <w:sz w:val="24"/>
              </w:rPr>
              <w:t>（1）具有良好的商业信誉和健全的财务会计制度；</w:t>
            </w:r>
          </w:p>
          <w:p w14:paraId="06DCDFB4">
            <w:pPr>
              <w:pStyle w:val="35"/>
              <w:adjustRightInd w:val="0"/>
              <w:snapToGrid w:val="0"/>
              <w:spacing w:line="320" w:lineRule="exact"/>
              <w:ind w:firstLine="0" w:firstLineChars="0"/>
              <w:jc w:val="left"/>
              <w:rPr>
                <w:rFonts w:ascii="仿宋" w:hAnsi="仿宋" w:eastAsia="仿宋" w:cs="仿宋"/>
                <w:color w:val="000000"/>
                <w:sz w:val="24"/>
              </w:rPr>
            </w:pPr>
            <w:r>
              <w:rPr>
                <w:rFonts w:hint="eastAsia" w:ascii="仿宋" w:hAnsi="仿宋" w:eastAsia="仿宋" w:cs="仿宋"/>
                <w:color w:val="000000"/>
                <w:sz w:val="24"/>
              </w:rPr>
              <w:t>（2）有依法缴纳税收和社会保障资金的良好记录；</w:t>
            </w:r>
          </w:p>
          <w:p w14:paraId="56919502">
            <w:pPr>
              <w:pStyle w:val="35"/>
              <w:adjustRightInd w:val="0"/>
              <w:snapToGrid w:val="0"/>
              <w:spacing w:line="320" w:lineRule="exact"/>
              <w:ind w:firstLine="0" w:firstLineChars="0"/>
              <w:jc w:val="left"/>
              <w:rPr>
                <w:rFonts w:ascii="仿宋" w:hAnsi="仿宋" w:eastAsia="仿宋" w:cs="仿宋"/>
                <w:color w:val="000000"/>
                <w:sz w:val="24"/>
              </w:rPr>
            </w:pPr>
            <w:r>
              <w:rPr>
                <w:rFonts w:hint="eastAsia" w:ascii="仿宋" w:hAnsi="仿宋" w:eastAsia="仿宋" w:cs="仿宋"/>
                <w:color w:val="000000"/>
                <w:sz w:val="24"/>
              </w:rPr>
              <w:t>（3）具备履行合同所必需的设备和专业技术能力；</w:t>
            </w:r>
          </w:p>
          <w:p w14:paraId="1E09A86C">
            <w:pPr>
              <w:pStyle w:val="35"/>
              <w:adjustRightInd w:val="0"/>
              <w:snapToGrid w:val="0"/>
              <w:spacing w:line="320" w:lineRule="exact"/>
              <w:ind w:firstLine="0" w:firstLineChars="0"/>
              <w:jc w:val="left"/>
              <w:rPr>
                <w:rFonts w:ascii="仿宋" w:hAnsi="仿宋" w:eastAsia="仿宋" w:cs="仿宋"/>
                <w:color w:val="000000"/>
                <w:sz w:val="24"/>
              </w:rPr>
            </w:pPr>
            <w:r>
              <w:rPr>
                <w:rFonts w:hint="eastAsia" w:ascii="仿宋" w:hAnsi="仿宋" w:eastAsia="仿宋" w:cs="仿宋"/>
                <w:color w:val="000000"/>
                <w:sz w:val="24"/>
              </w:rPr>
              <w:t>（4）参加本次采购活动前三年内，在经营活动中没有重大违法记录。</w:t>
            </w:r>
          </w:p>
        </w:tc>
      </w:tr>
      <w:tr w14:paraId="14200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48" w:type="dxa"/>
          </w:tcPr>
          <w:p w14:paraId="0C282526">
            <w:pPr>
              <w:widowControl/>
              <w:autoSpaceDE w:val="0"/>
              <w:autoSpaceDN w:val="0"/>
              <w:adjustRightInd w:val="0"/>
              <w:snapToGrid w:val="0"/>
              <w:spacing w:line="320" w:lineRule="exact"/>
              <w:jc w:val="left"/>
              <w:rPr>
                <w:rFonts w:ascii="仿宋" w:hAnsi="仿宋" w:eastAsia="仿宋" w:cs="仿宋"/>
                <w:color w:val="000000"/>
                <w:sz w:val="24"/>
              </w:rPr>
            </w:pPr>
          </w:p>
          <w:p w14:paraId="026E06EE">
            <w:pPr>
              <w:widowControl/>
              <w:autoSpaceDE w:val="0"/>
              <w:autoSpaceDN w:val="0"/>
              <w:adjustRightInd w:val="0"/>
              <w:snapToGrid w:val="0"/>
              <w:spacing w:line="320" w:lineRule="exact"/>
              <w:jc w:val="left"/>
              <w:rPr>
                <w:rFonts w:ascii="仿宋" w:hAnsi="仿宋" w:eastAsia="仿宋" w:cs="仿宋"/>
                <w:color w:val="000000"/>
                <w:sz w:val="24"/>
              </w:rPr>
            </w:pPr>
            <w:r>
              <w:rPr>
                <w:rFonts w:hint="eastAsia" w:ascii="仿宋" w:hAnsi="仿宋" w:eastAsia="仿宋" w:cs="仿宋"/>
                <w:color w:val="000000"/>
                <w:sz w:val="24"/>
              </w:rPr>
              <w:t>2</w:t>
            </w:r>
          </w:p>
        </w:tc>
        <w:tc>
          <w:tcPr>
            <w:tcW w:w="8731" w:type="dxa"/>
          </w:tcPr>
          <w:p w14:paraId="7D0E8030">
            <w:pPr>
              <w:pStyle w:val="35"/>
              <w:adjustRightInd w:val="0"/>
              <w:snapToGrid w:val="0"/>
              <w:spacing w:line="360" w:lineRule="exact"/>
              <w:ind w:firstLine="0" w:firstLineChars="0"/>
              <w:rPr>
                <w:rFonts w:ascii="仿宋" w:hAnsi="仿宋" w:eastAsia="仿宋" w:cs="仿宋"/>
                <w:sz w:val="24"/>
              </w:rPr>
            </w:pPr>
            <w:r>
              <w:rPr>
                <w:rFonts w:hint="eastAsia" w:ascii="仿宋" w:hAnsi="仿宋" w:eastAsia="仿宋" w:cs="仿宋"/>
                <w:sz w:val="24"/>
              </w:rPr>
              <w:t>响应供应商未被列入失信被执行人、重大税收违法失信主体、政府采购严重违法失信行为记录名单，或者曾有不良信用记录但已失效。（响应供应商只须提供有效的声明函并加盖公章，以采购人于采购评审会议当天在“信用中国” (www.creditchina.gov.cn)或在响应供应商所在省（市）的地方信用中国网站及中国政府采购网查询结果为准。）</w:t>
            </w:r>
          </w:p>
        </w:tc>
      </w:tr>
      <w:tr w14:paraId="0ABE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66D456D4">
            <w:pPr>
              <w:widowControl/>
              <w:autoSpaceDE w:val="0"/>
              <w:autoSpaceDN w:val="0"/>
              <w:adjustRightInd w:val="0"/>
              <w:snapToGrid w:val="0"/>
              <w:spacing w:line="320" w:lineRule="exact"/>
              <w:jc w:val="left"/>
              <w:rPr>
                <w:rFonts w:ascii="仿宋" w:hAnsi="仿宋" w:eastAsia="仿宋" w:cs="仿宋"/>
                <w:color w:val="000000"/>
                <w:sz w:val="24"/>
              </w:rPr>
            </w:pPr>
            <w:r>
              <w:rPr>
                <w:rFonts w:hint="eastAsia" w:ascii="仿宋" w:hAnsi="仿宋" w:eastAsia="仿宋" w:cs="仿宋"/>
                <w:color w:val="000000"/>
                <w:sz w:val="24"/>
              </w:rPr>
              <w:t>3</w:t>
            </w:r>
          </w:p>
        </w:tc>
        <w:tc>
          <w:tcPr>
            <w:tcW w:w="8731" w:type="dxa"/>
          </w:tcPr>
          <w:p w14:paraId="0DC59F42">
            <w:pPr>
              <w:pStyle w:val="35"/>
              <w:adjustRightInd w:val="0"/>
              <w:snapToGrid w:val="0"/>
              <w:spacing w:line="320" w:lineRule="exact"/>
              <w:ind w:firstLine="0" w:firstLineChars="0"/>
              <w:jc w:val="left"/>
              <w:rPr>
                <w:rFonts w:ascii="仿宋" w:hAnsi="仿宋" w:eastAsia="仿宋" w:cs="仿宋"/>
                <w:color w:val="000000"/>
                <w:sz w:val="24"/>
              </w:rPr>
            </w:pPr>
            <w:r>
              <w:rPr>
                <w:rFonts w:hint="eastAsia" w:ascii="仿宋" w:hAnsi="仿宋" w:eastAsia="仿宋" w:cs="仿宋"/>
                <w:sz w:val="24"/>
              </w:rPr>
              <w:t>响应供应商必须是具有独立承担民事责任能力的在中华人民共和国境内注册的法人或其他组织。提供有效的营业执照（或事业法人登记证等相关证明）副本复印件，如非“三证合一”证照，同时提供税务登记证副本复印件,加盖公章；如为分公司响应，必须同时提供总公司的营业执照副本复印件及总公司对本项目响应的授权书。</w:t>
            </w:r>
          </w:p>
        </w:tc>
      </w:tr>
      <w:tr w14:paraId="2E4E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471D090E">
            <w:pPr>
              <w:widowControl/>
              <w:autoSpaceDE w:val="0"/>
              <w:autoSpaceDN w:val="0"/>
              <w:adjustRightInd w:val="0"/>
              <w:snapToGrid w:val="0"/>
              <w:spacing w:line="320" w:lineRule="exact"/>
              <w:jc w:val="left"/>
              <w:rPr>
                <w:rFonts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4</w:t>
            </w:r>
          </w:p>
        </w:tc>
        <w:tc>
          <w:tcPr>
            <w:tcW w:w="8731" w:type="dxa"/>
          </w:tcPr>
          <w:p w14:paraId="31073973">
            <w:pPr>
              <w:pStyle w:val="35"/>
              <w:adjustRightInd w:val="0"/>
              <w:snapToGrid w:val="0"/>
              <w:spacing w:line="360" w:lineRule="exact"/>
              <w:ind w:firstLine="0" w:firstLineChars="0"/>
              <w:rPr>
                <w:rFonts w:ascii="仿宋" w:hAnsi="仿宋" w:eastAsia="仿宋" w:cs="仿宋"/>
                <w:sz w:val="24"/>
              </w:rPr>
            </w:pPr>
            <w:r>
              <w:rPr>
                <w:rFonts w:hint="eastAsia" w:ascii="仿宋" w:hAnsi="仿宋" w:eastAsia="仿宋" w:cs="仿宋"/>
                <w:sz w:val="24"/>
              </w:rPr>
              <w:t>若响应供应商为桶装饮用水生产厂家，须提供生产厂家《食品生产许可证》SC认证；若响应供应商为桶装饮用水经销商（代理商），须提供《食品经营许可证》或仅销售预包装食品备案的相关证明资料（如国家另有规定，从其规定）。（提供有效期内的证书复印件并加盖响应供应商公章）</w:t>
            </w:r>
          </w:p>
        </w:tc>
      </w:tr>
      <w:tr w14:paraId="1D5D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1EEA0599">
            <w:pPr>
              <w:widowControl/>
              <w:autoSpaceDE w:val="0"/>
              <w:autoSpaceDN w:val="0"/>
              <w:adjustRightInd w:val="0"/>
              <w:snapToGrid w:val="0"/>
              <w:spacing w:line="320" w:lineRule="exact"/>
              <w:jc w:val="left"/>
              <w:rPr>
                <w:rFonts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5</w:t>
            </w:r>
          </w:p>
        </w:tc>
        <w:tc>
          <w:tcPr>
            <w:tcW w:w="8731" w:type="dxa"/>
          </w:tcPr>
          <w:p w14:paraId="1383526C">
            <w:pPr>
              <w:pStyle w:val="10"/>
              <w:spacing w:after="0" w:line="320" w:lineRule="exact"/>
              <w:jc w:val="left"/>
              <w:rPr>
                <w:rFonts w:ascii="仿宋" w:hAnsi="仿宋" w:eastAsia="仿宋" w:cs="仿宋"/>
                <w:sz w:val="24"/>
                <w:szCs w:val="24"/>
              </w:rPr>
            </w:pPr>
            <w:r>
              <w:rPr>
                <w:rFonts w:hint="eastAsia" w:ascii="仿宋" w:hAnsi="仿宋" w:eastAsia="仿宋" w:cs="仿宋"/>
                <w:sz w:val="24"/>
                <w:szCs w:val="24"/>
              </w:rPr>
              <w:t>本项目不接受联合体响应，成交供应商不得以任何方式转包或分包本项目。</w:t>
            </w:r>
            <w:r>
              <w:rPr>
                <w:rFonts w:hint="eastAsia" w:ascii="仿宋" w:hAnsi="仿宋" w:eastAsia="仿宋" w:cs="仿宋"/>
                <w:sz w:val="24"/>
              </w:rPr>
              <w:t>（提供有效的声明函并加盖公章）</w:t>
            </w:r>
          </w:p>
        </w:tc>
      </w:tr>
      <w:tr w14:paraId="5008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65496479">
            <w:pPr>
              <w:widowControl/>
              <w:autoSpaceDE w:val="0"/>
              <w:autoSpaceDN w:val="0"/>
              <w:adjustRightInd w:val="0"/>
              <w:snapToGrid w:val="0"/>
              <w:spacing w:line="320" w:lineRule="exact"/>
              <w:jc w:val="left"/>
              <w:rPr>
                <w:rFonts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6</w:t>
            </w:r>
          </w:p>
        </w:tc>
        <w:tc>
          <w:tcPr>
            <w:tcW w:w="8731" w:type="dxa"/>
          </w:tcPr>
          <w:p w14:paraId="3338BB0F">
            <w:pPr>
              <w:pStyle w:val="10"/>
              <w:spacing w:after="0" w:line="320" w:lineRule="exact"/>
              <w:jc w:val="left"/>
              <w:rPr>
                <w:rFonts w:ascii="仿宋" w:hAnsi="仿宋" w:eastAsia="仿宋" w:cs="仿宋"/>
                <w:sz w:val="24"/>
                <w:szCs w:val="24"/>
              </w:rPr>
            </w:pPr>
            <w:r>
              <w:rPr>
                <w:rFonts w:hint="eastAsia" w:ascii="仿宋" w:hAnsi="仿宋" w:eastAsia="仿宋" w:cs="仿宋"/>
                <w:sz w:val="24"/>
                <w:szCs w:val="24"/>
              </w:rPr>
              <w:t>法定代表人或单位负责人为同一人或者存在直接控股、管理关系的不同响应单位，不得参加同一合同项下的采购活动。</w:t>
            </w:r>
            <w:r>
              <w:rPr>
                <w:rFonts w:hint="eastAsia" w:ascii="仿宋" w:hAnsi="仿宋" w:eastAsia="仿宋" w:cs="仿宋"/>
                <w:sz w:val="24"/>
              </w:rPr>
              <w:t>（提供有效的声明函并加盖公章）</w:t>
            </w:r>
          </w:p>
        </w:tc>
      </w:tr>
    </w:tbl>
    <w:p w14:paraId="27929160">
      <w:pPr>
        <w:pStyle w:val="20"/>
        <w:numPr>
          <w:ilvl w:val="0"/>
          <w:numId w:val="4"/>
        </w:numPr>
        <w:spacing w:beforeAutospacing="0" w:afterAutospacing="0"/>
        <w:ind w:firstLine="480" w:firstLineChars="200"/>
        <w:rPr>
          <w:rFonts w:ascii="仿宋" w:hAnsi="仿宋" w:eastAsia="仿宋" w:cs="仿宋"/>
          <w:color w:val="000000"/>
        </w:rPr>
      </w:pPr>
      <w:r>
        <w:rPr>
          <w:rFonts w:hint="eastAsia" w:ascii="仿宋" w:hAnsi="仿宋" w:eastAsia="仿宋" w:cs="仿宋"/>
          <w:color w:val="000000"/>
        </w:rPr>
        <w:t>符合性审查：评审小组根据《符合性审查表》内容逐条进行审查。</w:t>
      </w:r>
    </w:p>
    <w:p w14:paraId="1736046D">
      <w:pPr>
        <w:pStyle w:val="20"/>
        <w:spacing w:beforeAutospacing="0" w:afterAutospacing="0"/>
        <w:ind w:left="420" w:leftChars="200"/>
        <w:jc w:val="center"/>
        <w:rPr>
          <w:rFonts w:ascii="仿宋" w:hAnsi="仿宋" w:eastAsia="仿宋" w:cs="仿宋"/>
          <w:b/>
          <w:bCs/>
          <w:color w:val="000000"/>
        </w:rPr>
      </w:pPr>
      <w:r>
        <w:rPr>
          <w:rFonts w:hint="eastAsia" w:ascii="仿宋" w:hAnsi="仿宋" w:eastAsia="仿宋" w:cs="仿宋"/>
          <w:b/>
          <w:bCs/>
          <w:color w:val="000000"/>
        </w:rPr>
        <w:t>《符合性审查表》</w:t>
      </w:r>
    </w:p>
    <w:tbl>
      <w:tblPr>
        <w:tblStyle w:val="25"/>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531"/>
      </w:tblGrid>
      <w:tr w14:paraId="04F37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19189E73">
            <w:pPr>
              <w:widowControl/>
              <w:autoSpaceDE w:val="0"/>
              <w:autoSpaceDN w:val="0"/>
              <w:adjustRightInd w:val="0"/>
              <w:snapToGrid w:val="0"/>
              <w:spacing w:line="400" w:lineRule="exact"/>
              <w:ind w:right="32"/>
              <w:jc w:val="center"/>
              <w:rPr>
                <w:rFonts w:ascii="仿宋" w:hAnsi="仿宋" w:eastAsia="仿宋" w:cs="仿宋"/>
                <w:color w:val="000000"/>
                <w:sz w:val="24"/>
              </w:rPr>
            </w:pPr>
            <w:r>
              <w:rPr>
                <w:rFonts w:hint="eastAsia" w:ascii="仿宋" w:hAnsi="仿宋" w:eastAsia="仿宋" w:cs="仿宋"/>
                <w:color w:val="000000"/>
                <w:sz w:val="24"/>
              </w:rPr>
              <w:t>序号</w:t>
            </w:r>
          </w:p>
        </w:tc>
        <w:tc>
          <w:tcPr>
            <w:tcW w:w="8531" w:type="dxa"/>
            <w:tcBorders>
              <w:top w:val="single" w:color="auto" w:sz="4" w:space="0"/>
              <w:left w:val="nil"/>
              <w:bottom w:val="single" w:color="auto" w:sz="4" w:space="0"/>
              <w:right w:val="single" w:color="auto" w:sz="4" w:space="0"/>
            </w:tcBorders>
            <w:shd w:val="clear" w:color="auto" w:fill="auto"/>
          </w:tcPr>
          <w:p w14:paraId="64324AD1">
            <w:pPr>
              <w:widowControl/>
              <w:autoSpaceDE w:val="0"/>
              <w:autoSpaceDN w:val="0"/>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内容</w:t>
            </w:r>
          </w:p>
        </w:tc>
      </w:tr>
      <w:tr w14:paraId="350D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DF4DE2E">
            <w:pPr>
              <w:widowControl/>
              <w:autoSpaceDE w:val="0"/>
              <w:autoSpaceDN w:val="0"/>
              <w:adjustRightInd w:val="0"/>
              <w:snapToGrid w:val="0"/>
              <w:spacing w:line="400" w:lineRule="exact"/>
              <w:ind w:right="32"/>
              <w:jc w:val="center"/>
              <w:rPr>
                <w:rFonts w:ascii="仿宋" w:hAnsi="仿宋" w:eastAsia="仿宋" w:cs="仿宋"/>
                <w:color w:val="000000"/>
                <w:sz w:val="24"/>
              </w:rPr>
            </w:pPr>
          </w:p>
          <w:p w14:paraId="55486608">
            <w:pPr>
              <w:widowControl/>
              <w:autoSpaceDE w:val="0"/>
              <w:autoSpaceDN w:val="0"/>
              <w:adjustRightInd w:val="0"/>
              <w:snapToGrid w:val="0"/>
              <w:spacing w:line="400" w:lineRule="exact"/>
              <w:ind w:right="32"/>
              <w:jc w:val="center"/>
              <w:rPr>
                <w:rFonts w:ascii="仿宋" w:hAnsi="仿宋" w:eastAsia="仿宋" w:cs="仿宋"/>
                <w:color w:val="000000"/>
                <w:sz w:val="24"/>
              </w:rPr>
            </w:pPr>
            <w:r>
              <w:rPr>
                <w:rFonts w:hint="eastAsia" w:ascii="仿宋" w:hAnsi="仿宋" w:eastAsia="仿宋" w:cs="仿宋"/>
                <w:color w:val="000000"/>
                <w:sz w:val="24"/>
              </w:rPr>
              <w:t>1</w:t>
            </w:r>
          </w:p>
        </w:tc>
        <w:tc>
          <w:tcPr>
            <w:tcW w:w="8531" w:type="dxa"/>
            <w:tcBorders>
              <w:top w:val="single" w:color="auto" w:sz="4" w:space="0"/>
              <w:left w:val="nil"/>
              <w:bottom w:val="single" w:color="auto" w:sz="4" w:space="0"/>
              <w:right w:val="single" w:color="auto" w:sz="4" w:space="0"/>
            </w:tcBorders>
            <w:shd w:val="clear" w:color="auto" w:fill="auto"/>
          </w:tcPr>
          <w:p w14:paraId="38E18A91">
            <w:pPr>
              <w:pStyle w:val="35"/>
              <w:adjustRightInd w:val="0"/>
              <w:snapToGrid w:val="0"/>
              <w:spacing w:line="360" w:lineRule="exact"/>
              <w:ind w:firstLine="0" w:firstLineChars="0"/>
              <w:jc w:val="left"/>
              <w:rPr>
                <w:rFonts w:ascii="仿宋" w:hAnsi="仿宋" w:eastAsia="仿宋" w:cs="仿宋"/>
                <w:sz w:val="24"/>
              </w:rPr>
            </w:pPr>
            <w:r>
              <w:rPr>
                <w:rFonts w:hint="eastAsia" w:ascii="仿宋" w:hAnsi="仿宋" w:eastAsia="仿宋" w:cs="仿宋"/>
                <w:sz w:val="24"/>
              </w:rPr>
              <w:t>响应报价：</w:t>
            </w:r>
          </w:p>
          <w:p w14:paraId="70FB35CC">
            <w:pPr>
              <w:pStyle w:val="35"/>
              <w:adjustRightInd w:val="0"/>
              <w:snapToGrid w:val="0"/>
              <w:spacing w:line="360" w:lineRule="exact"/>
              <w:ind w:firstLine="0" w:firstLineChars="0"/>
              <w:jc w:val="left"/>
              <w:rPr>
                <w:rFonts w:ascii="仿宋" w:hAnsi="仿宋" w:eastAsia="仿宋" w:cs="仿宋"/>
                <w:sz w:val="24"/>
              </w:rPr>
            </w:pPr>
            <w:r>
              <w:rPr>
                <w:rFonts w:hint="eastAsia" w:ascii="仿宋" w:hAnsi="仿宋" w:eastAsia="仿宋" w:cs="仿宋"/>
                <w:sz w:val="24"/>
              </w:rPr>
              <w:t>1.本项目采购采用单价报价形式，并按用户需求书采购清单中的预估数量合计报价作为本项目的响应总报价。本项目的价格评审以总报价为依据。供应商若成交，响应单价不可改变，供货时按采购人需求的实际采购数量办理结算手续。</w:t>
            </w:r>
          </w:p>
          <w:p w14:paraId="527DF518">
            <w:pPr>
              <w:pStyle w:val="35"/>
              <w:adjustRightInd w:val="0"/>
              <w:snapToGrid w:val="0"/>
              <w:spacing w:line="360" w:lineRule="exact"/>
              <w:ind w:firstLine="0" w:firstLineChars="0"/>
              <w:rPr>
                <w:rFonts w:ascii="仿宋" w:hAnsi="仿宋" w:eastAsia="仿宋" w:cs="仿宋"/>
                <w:color w:val="000000"/>
                <w:sz w:val="24"/>
              </w:rPr>
            </w:pPr>
            <w:r>
              <w:rPr>
                <w:rFonts w:hint="eastAsia" w:ascii="仿宋" w:hAnsi="仿宋" w:eastAsia="仿宋" w:cs="仿宋"/>
                <w:sz w:val="24"/>
              </w:rPr>
              <w:t>2.</w:t>
            </w:r>
            <w:r>
              <w:rPr>
                <w:rFonts w:hint="eastAsia" w:ascii="仿宋" w:hAnsi="仿宋" w:eastAsia="仿宋" w:cs="仿宋"/>
                <w:color w:val="000000"/>
                <w:sz w:val="24"/>
              </w:rPr>
              <w:t>响应供应商报价应包含</w:t>
            </w:r>
            <w:r>
              <w:rPr>
                <w:rFonts w:hint="eastAsia" w:ascii="仿宋" w:hAnsi="仿宋" w:eastAsia="仿宋" w:cs="仿宋"/>
                <w:sz w:val="24"/>
              </w:rPr>
              <w:t>配送货物的产</w:t>
            </w:r>
            <w:r>
              <w:rPr>
                <w:rFonts w:hint="eastAsia" w:ascii="仿宋" w:hAnsi="仿宋" w:eastAsia="仿宋" w:cs="仿宋"/>
                <w:color w:val="000000"/>
                <w:sz w:val="24"/>
              </w:rPr>
              <w:t>品价款、包装、运输、装卸、送货、人工、保险、税费、配置等相关费用和伴随货物服务的其他所有费用。</w:t>
            </w:r>
          </w:p>
          <w:p w14:paraId="1594DE04">
            <w:pPr>
              <w:widowControl/>
              <w:spacing w:line="400" w:lineRule="exact"/>
              <w:jc w:val="left"/>
              <w:rPr>
                <w:rFonts w:ascii="仿宋" w:hAnsi="仿宋" w:eastAsia="仿宋" w:cs="仿宋"/>
                <w:sz w:val="24"/>
              </w:rPr>
            </w:pPr>
            <w:r>
              <w:rPr>
                <w:rFonts w:hint="eastAsia" w:ascii="仿宋" w:hAnsi="仿宋" w:eastAsia="仿宋" w:cs="仿宋"/>
                <w:sz w:val="24"/>
              </w:rPr>
              <w:t>3.单项报价未超过对应的单项限价，如任一单项报价超出限价，将作无效报价处理。如有少报、漏报的单项报价，视为已包含在总报价内，如成交，采购人不再另行支付总报价以外的其他费用。</w:t>
            </w:r>
          </w:p>
          <w:p w14:paraId="704DF095">
            <w:pPr>
              <w:widowControl/>
              <w:spacing w:line="400" w:lineRule="exact"/>
              <w:jc w:val="left"/>
              <w:rPr>
                <w:rFonts w:ascii="仿宋" w:hAnsi="仿宋" w:eastAsia="仿宋" w:cs="仿宋"/>
                <w:sz w:val="24"/>
              </w:rPr>
            </w:pPr>
            <w:r>
              <w:rPr>
                <w:rFonts w:hint="eastAsia" w:ascii="仿宋" w:hAnsi="仿宋" w:eastAsia="仿宋" w:cs="仿宋"/>
                <w:sz w:val="24"/>
              </w:rPr>
              <w:t>4.总报价应为完成本项目全部内容所需一切费用的含税报价。总报价超出最高限价，将作无效报价处理。</w:t>
            </w:r>
          </w:p>
        </w:tc>
      </w:tr>
      <w:tr w14:paraId="68B8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2C39039">
            <w:pPr>
              <w:widowControl/>
              <w:autoSpaceDE w:val="0"/>
              <w:autoSpaceDN w:val="0"/>
              <w:adjustRightInd w:val="0"/>
              <w:snapToGrid w:val="0"/>
              <w:spacing w:line="400" w:lineRule="exact"/>
              <w:ind w:right="32"/>
              <w:jc w:val="center"/>
              <w:rPr>
                <w:rFonts w:ascii="仿宋" w:hAnsi="仿宋" w:eastAsia="仿宋" w:cs="仿宋"/>
                <w:color w:val="000000"/>
                <w:sz w:val="24"/>
              </w:rPr>
            </w:pPr>
            <w:r>
              <w:rPr>
                <w:rFonts w:hint="eastAsia" w:ascii="仿宋" w:hAnsi="仿宋" w:eastAsia="仿宋" w:cs="仿宋"/>
                <w:color w:val="000000"/>
                <w:sz w:val="24"/>
              </w:rPr>
              <w:t>2</w:t>
            </w:r>
          </w:p>
        </w:tc>
        <w:tc>
          <w:tcPr>
            <w:tcW w:w="8531" w:type="dxa"/>
            <w:tcBorders>
              <w:top w:val="single" w:color="auto" w:sz="4" w:space="0"/>
              <w:left w:val="nil"/>
              <w:bottom w:val="single" w:color="auto" w:sz="4" w:space="0"/>
              <w:right w:val="single" w:color="auto" w:sz="4" w:space="0"/>
            </w:tcBorders>
            <w:shd w:val="clear" w:color="auto" w:fill="auto"/>
          </w:tcPr>
          <w:p w14:paraId="4408E0EC">
            <w:pPr>
              <w:widowControl/>
              <w:autoSpaceDE w:val="0"/>
              <w:autoSpaceDN w:val="0"/>
              <w:adjustRightInd w:val="0"/>
              <w:snapToGrid w:val="0"/>
              <w:spacing w:line="400" w:lineRule="exact"/>
              <w:rPr>
                <w:rFonts w:ascii="仿宋" w:hAnsi="仿宋" w:eastAsia="仿宋" w:cs="仿宋"/>
                <w:color w:val="000000"/>
                <w:sz w:val="24"/>
              </w:rPr>
            </w:pPr>
            <w:r>
              <w:rPr>
                <w:rFonts w:hint="eastAsia" w:ascii="仿宋" w:hAnsi="仿宋" w:eastAsia="仿宋" w:cs="仿宋"/>
                <w:color w:val="000000"/>
                <w:sz w:val="24"/>
              </w:rPr>
              <w:t>提供《响应承诺函》，响应有效期为提交响应文件截止之日起90天</w:t>
            </w:r>
          </w:p>
        </w:tc>
      </w:tr>
      <w:tr w14:paraId="608B8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513624F0">
            <w:pPr>
              <w:widowControl/>
              <w:autoSpaceDE w:val="0"/>
              <w:autoSpaceDN w:val="0"/>
              <w:adjustRightInd w:val="0"/>
              <w:snapToGrid w:val="0"/>
              <w:spacing w:line="400" w:lineRule="exact"/>
              <w:ind w:right="32"/>
              <w:jc w:val="center"/>
              <w:rPr>
                <w:rFonts w:ascii="仿宋" w:hAnsi="仿宋" w:eastAsia="仿宋" w:cs="仿宋"/>
                <w:color w:val="000000"/>
                <w:sz w:val="24"/>
              </w:rPr>
            </w:pPr>
            <w:r>
              <w:rPr>
                <w:rFonts w:hint="eastAsia" w:ascii="仿宋" w:hAnsi="仿宋" w:eastAsia="仿宋" w:cs="仿宋"/>
                <w:color w:val="000000"/>
                <w:sz w:val="24"/>
              </w:rPr>
              <w:t>3</w:t>
            </w:r>
          </w:p>
        </w:tc>
        <w:tc>
          <w:tcPr>
            <w:tcW w:w="8531" w:type="dxa"/>
            <w:tcBorders>
              <w:top w:val="single" w:color="auto" w:sz="4" w:space="0"/>
              <w:left w:val="nil"/>
              <w:bottom w:val="single" w:color="auto" w:sz="4" w:space="0"/>
              <w:right w:val="single" w:color="auto" w:sz="4" w:space="0"/>
            </w:tcBorders>
            <w:shd w:val="clear" w:color="auto" w:fill="auto"/>
          </w:tcPr>
          <w:p w14:paraId="45351EBB">
            <w:pPr>
              <w:spacing w:line="300" w:lineRule="exact"/>
              <w:rPr>
                <w:rFonts w:ascii="仿宋" w:hAnsi="仿宋" w:eastAsia="仿宋" w:cs="仿宋"/>
                <w:sz w:val="24"/>
              </w:rPr>
            </w:pPr>
            <w:r>
              <w:rPr>
                <w:rFonts w:hint="eastAsia" w:ascii="仿宋" w:hAnsi="仿宋" w:eastAsia="仿宋" w:cs="仿宋"/>
                <w:sz w:val="24"/>
              </w:rPr>
              <w:t>《法定代表人（负责人）身份证明书》及《授权委托书》：</w:t>
            </w:r>
          </w:p>
          <w:p w14:paraId="24F05CBA">
            <w:pPr>
              <w:spacing w:line="300" w:lineRule="exact"/>
              <w:rPr>
                <w:rFonts w:ascii="仿宋" w:hAnsi="仿宋" w:eastAsia="仿宋" w:cs="仿宋"/>
                <w:color w:val="000000"/>
                <w:sz w:val="24"/>
              </w:rPr>
            </w:pPr>
            <w:r>
              <w:rPr>
                <w:rFonts w:hint="eastAsia" w:ascii="仿宋" w:hAnsi="仿宋" w:eastAsia="仿宋" w:cs="仿宋"/>
                <w:color w:val="000000"/>
                <w:sz w:val="24"/>
              </w:rPr>
              <w:t>《法定代表人（负责人）身份证明书》载明的法定代表人/负责人应当与有效营业执照或事业法人登记证等相关证照上的一致。若响应供应商委派的参与本项目采购活动的代表不是法定代表人/负责人，还应提供《授权委托书》并加盖公章。</w:t>
            </w:r>
          </w:p>
        </w:tc>
      </w:tr>
      <w:tr w14:paraId="09CC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1990ADB">
            <w:pPr>
              <w:widowControl/>
              <w:autoSpaceDE w:val="0"/>
              <w:autoSpaceDN w:val="0"/>
              <w:adjustRightInd w:val="0"/>
              <w:snapToGrid w:val="0"/>
              <w:spacing w:line="400" w:lineRule="exact"/>
              <w:ind w:right="32"/>
              <w:jc w:val="center"/>
              <w:rPr>
                <w:rFonts w:ascii="仿宋" w:hAnsi="仿宋" w:eastAsia="仿宋" w:cs="仿宋"/>
                <w:color w:val="000000"/>
                <w:sz w:val="24"/>
              </w:rPr>
            </w:pPr>
            <w:r>
              <w:rPr>
                <w:rFonts w:hint="eastAsia" w:ascii="仿宋" w:hAnsi="仿宋" w:eastAsia="仿宋" w:cs="仿宋"/>
                <w:color w:val="000000"/>
                <w:sz w:val="24"/>
              </w:rPr>
              <w:t>4</w:t>
            </w:r>
          </w:p>
        </w:tc>
        <w:tc>
          <w:tcPr>
            <w:tcW w:w="8531" w:type="dxa"/>
            <w:tcBorders>
              <w:top w:val="single" w:color="auto" w:sz="4" w:space="0"/>
              <w:left w:val="nil"/>
              <w:bottom w:val="single" w:color="auto" w:sz="4" w:space="0"/>
              <w:right w:val="single" w:color="auto" w:sz="4" w:space="0"/>
            </w:tcBorders>
            <w:shd w:val="clear" w:color="auto" w:fill="auto"/>
          </w:tcPr>
          <w:p w14:paraId="38245691">
            <w:pPr>
              <w:widowControl/>
              <w:autoSpaceDE w:val="0"/>
              <w:autoSpaceDN w:val="0"/>
              <w:adjustRightInd w:val="0"/>
              <w:snapToGrid w:val="0"/>
              <w:spacing w:line="340" w:lineRule="exact"/>
              <w:jc w:val="left"/>
              <w:rPr>
                <w:sz w:val="24"/>
              </w:rPr>
            </w:pPr>
            <w:r>
              <w:rPr>
                <w:rFonts w:hint="eastAsia" w:ascii="仿宋" w:hAnsi="仿宋" w:eastAsia="仿宋" w:cs="仿宋"/>
                <w:color w:val="000000"/>
                <w:sz w:val="24"/>
              </w:rPr>
              <w:t>响应文件签署、盖章：响应文件按照采购文件要求签署、盖响应供应商公章。响应文件中的任何插字、涂改和增删，必须由响应供应商法定代表人或经其正式授权的代表在修改处签字或盖章。</w:t>
            </w:r>
          </w:p>
        </w:tc>
      </w:tr>
      <w:tr w14:paraId="5C68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3B92452E">
            <w:pPr>
              <w:widowControl/>
              <w:autoSpaceDE w:val="0"/>
              <w:autoSpaceDN w:val="0"/>
              <w:adjustRightInd w:val="0"/>
              <w:snapToGrid w:val="0"/>
              <w:spacing w:line="400" w:lineRule="exact"/>
              <w:ind w:right="32"/>
              <w:jc w:val="center"/>
              <w:rPr>
                <w:rFonts w:ascii="仿宋" w:hAnsi="仿宋" w:eastAsia="仿宋" w:cs="仿宋"/>
                <w:color w:val="000000"/>
                <w:sz w:val="24"/>
              </w:rPr>
            </w:pPr>
            <w:r>
              <w:rPr>
                <w:rFonts w:hint="eastAsia" w:ascii="仿宋" w:hAnsi="仿宋" w:eastAsia="仿宋" w:cs="仿宋"/>
                <w:color w:val="000000"/>
                <w:sz w:val="24"/>
              </w:rPr>
              <w:t>5</w:t>
            </w:r>
          </w:p>
        </w:tc>
        <w:tc>
          <w:tcPr>
            <w:tcW w:w="8531" w:type="dxa"/>
            <w:tcBorders>
              <w:top w:val="single" w:color="auto" w:sz="4" w:space="0"/>
              <w:left w:val="nil"/>
              <w:bottom w:val="single" w:color="auto" w:sz="4" w:space="0"/>
              <w:right w:val="single" w:color="auto" w:sz="4" w:space="0"/>
            </w:tcBorders>
            <w:shd w:val="clear" w:color="auto" w:fill="auto"/>
          </w:tcPr>
          <w:p w14:paraId="752CA592">
            <w:pPr>
              <w:widowControl/>
              <w:autoSpaceDE w:val="0"/>
              <w:autoSpaceDN w:val="0"/>
              <w:adjustRightInd w:val="0"/>
              <w:snapToGrid w:val="0"/>
              <w:spacing w:line="400" w:lineRule="exact"/>
              <w:rPr>
                <w:rFonts w:ascii="仿宋" w:hAnsi="仿宋" w:eastAsia="仿宋" w:cs="仿宋"/>
                <w:color w:val="000000"/>
                <w:sz w:val="24"/>
              </w:rPr>
            </w:pPr>
            <w:r>
              <w:rPr>
                <w:rFonts w:ascii="仿宋" w:hAnsi="仿宋" w:eastAsia="仿宋" w:cs="仿宋"/>
                <w:color w:val="000000"/>
                <w:sz w:val="24"/>
              </w:rPr>
              <w:t>“★”号条款</w:t>
            </w:r>
            <w:r>
              <w:rPr>
                <w:rFonts w:hint="eastAsia" w:ascii="仿宋" w:hAnsi="仿宋" w:eastAsia="仿宋" w:cs="仿宋"/>
                <w:color w:val="000000"/>
                <w:sz w:val="24"/>
              </w:rPr>
              <w:t>响应情况：响应供应商对</w:t>
            </w:r>
            <w:r>
              <w:rPr>
                <w:rFonts w:ascii="仿宋" w:hAnsi="仿宋" w:eastAsia="仿宋" w:cs="仿宋"/>
                <w:color w:val="000000"/>
                <w:sz w:val="24"/>
              </w:rPr>
              <w:t>“★”号条款</w:t>
            </w:r>
            <w:r>
              <w:rPr>
                <w:rFonts w:hint="eastAsia" w:ascii="仿宋" w:hAnsi="仿宋" w:eastAsia="仿宋" w:cs="仿宋"/>
                <w:color w:val="000000"/>
                <w:sz w:val="24"/>
              </w:rPr>
              <w:t>的全部要求进行响应且响应内容</w:t>
            </w:r>
            <w:r>
              <w:rPr>
                <w:rFonts w:ascii="仿宋" w:hAnsi="仿宋" w:eastAsia="仿宋" w:cs="仿宋"/>
                <w:color w:val="000000"/>
                <w:sz w:val="24"/>
              </w:rPr>
              <w:t>符合</w:t>
            </w:r>
            <w:r>
              <w:rPr>
                <w:rFonts w:hint="eastAsia" w:ascii="仿宋" w:hAnsi="仿宋" w:eastAsia="仿宋" w:cs="仿宋"/>
                <w:color w:val="000000"/>
                <w:sz w:val="24"/>
              </w:rPr>
              <w:t>要求，响应供应商</w:t>
            </w:r>
            <w:r>
              <w:rPr>
                <w:rFonts w:ascii="仿宋" w:hAnsi="仿宋" w:eastAsia="仿宋" w:cs="仿宋"/>
                <w:color w:val="000000"/>
                <w:sz w:val="24"/>
              </w:rPr>
              <w:t>必须</w:t>
            </w:r>
            <w:r>
              <w:rPr>
                <w:rFonts w:hint="eastAsia" w:ascii="仿宋" w:hAnsi="仿宋" w:eastAsia="仿宋" w:cs="仿宋"/>
                <w:color w:val="000000"/>
                <w:sz w:val="24"/>
              </w:rPr>
              <w:t>如实提供承诺函</w:t>
            </w:r>
            <w:r>
              <w:rPr>
                <w:rFonts w:ascii="仿宋" w:hAnsi="仿宋" w:eastAsia="仿宋" w:cs="仿宋"/>
                <w:color w:val="000000"/>
                <w:sz w:val="24"/>
              </w:rPr>
              <w:t>。</w:t>
            </w:r>
          </w:p>
        </w:tc>
      </w:tr>
    </w:tbl>
    <w:p w14:paraId="530D95E7">
      <w:pPr>
        <w:autoSpaceDE w:val="0"/>
        <w:adjustRightInd w:val="0"/>
        <w:snapToGrid w:val="0"/>
        <w:spacing w:line="400" w:lineRule="exact"/>
        <w:ind w:firstLine="480" w:firstLineChars="200"/>
        <w:rPr>
          <w:rFonts w:ascii="仿宋" w:hAnsi="仿宋" w:eastAsia="仿宋" w:cs="仿宋"/>
          <w:color w:val="000000"/>
          <w:sz w:val="24"/>
        </w:rPr>
      </w:pPr>
      <w:r>
        <w:rPr>
          <w:rFonts w:hint="eastAsia" w:ascii="仿宋" w:hAnsi="仿宋" w:eastAsia="仿宋" w:cs="仿宋"/>
          <w:color w:val="000000"/>
          <w:sz w:val="24"/>
        </w:rPr>
        <w:t>7、综合比较与评价</w:t>
      </w:r>
    </w:p>
    <w:p w14:paraId="2CAA7355">
      <w:pPr>
        <w:autoSpaceDE w:val="0"/>
        <w:adjustRightInd w:val="0"/>
        <w:snapToGrid w:val="0"/>
        <w:spacing w:line="360" w:lineRule="exact"/>
        <w:ind w:firstLine="480" w:firstLineChars="200"/>
      </w:pPr>
      <w:r>
        <w:rPr>
          <w:rFonts w:hint="eastAsia" w:ascii="仿宋" w:hAnsi="仿宋" w:eastAsia="仿宋" w:cs="仿宋"/>
          <w:color w:val="000000"/>
          <w:sz w:val="24"/>
        </w:rPr>
        <w:t>（1）综合比较与评价的分值（权重）分配</w:t>
      </w:r>
    </w:p>
    <w:tbl>
      <w:tblPr>
        <w:tblStyle w:val="25"/>
        <w:tblW w:w="926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7417B8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tcPr>
          <w:p w14:paraId="194CD930">
            <w:pPr>
              <w:snapToGrid w:val="0"/>
              <w:spacing w:line="360" w:lineRule="auto"/>
              <w:jc w:val="center"/>
              <w:rPr>
                <w:rFonts w:ascii="仿宋" w:hAnsi="仿宋" w:eastAsia="仿宋" w:cs="仿宋"/>
                <w:b/>
                <w:color w:val="000000"/>
                <w:sz w:val="24"/>
              </w:rPr>
            </w:pPr>
            <w:r>
              <w:rPr>
                <w:rFonts w:hint="eastAsia" w:ascii="仿宋" w:hAnsi="仿宋" w:eastAsia="仿宋" w:cs="仿宋"/>
                <w:b/>
                <w:color w:val="000000"/>
                <w:sz w:val="24"/>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tcPr>
          <w:p w14:paraId="265B7916">
            <w:pPr>
              <w:pStyle w:val="2"/>
              <w:jc w:val="center"/>
              <w:rPr>
                <w:rFonts w:ascii="仿宋" w:hAnsi="仿宋" w:eastAsia="仿宋" w:cs="仿宋"/>
                <w:b/>
                <w:bCs/>
              </w:rPr>
            </w:pPr>
            <w:r>
              <w:rPr>
                <w:rFonts w:hint="eastAsia" w:ascii="仿宋" w:hAnsi="仿宋" w:eastAsia="仿宋" w:cs="仿宋"/>
                <w:b/>
                <w:color w:val="000000"/>
              </w:rPr>
              <w:t>商务</w:t>
            </w:r>
            <w:r>
              <w:rPr>
                <w:rFonts w:hint="eastAsia" w:ascii="仿宋" w:hAnsi="仿宋" w:eastAsia="仿宋" w:cs="仿宋"/>
                <w:b/>
                <w:color w:val="000000"/>
                <w:spacing w:val="-4"/>
              </w:rPr>
              <w:t>评分（35</w:t>
            </w:r>
            <w:r>
              <w:rPr>
                <w:rFonts w:hint="eastAsia" w:ascii="仿宋" w:hAnsi="仿宋" w:eastAsia="仿宋" w:cs="仿宋"/>
                <w:b/>
                <w:color w:val="000000"/>
              </w:rPr>
              <w:t>%</w:t>
            </w:r>
            <w:r>
              <w:rPr>
                <w:rFonts w:hint="eastAsia" w:ascii="仿宋" w:hAnsi="仿宋" w:eastAsia="仿宋" w:cs="仿宋"/>
                <w:b/>
                <w:color w:val="000000"/>
                <w:spacing w:val="-4"/>
              </w:rPr>
              <w:t>）</w:t>
            </w:r>
          </w:p>
        </w:tc>
        <w:tc>
          <w:tcPr>
            <w:tcW w:w="2337" w:type="dxa"/>
            <w:tcBorders>
              <w:top w:val="single" w:color="auto" w:sz="12" w:space="0"/>
              <w:left w:val="single" w:color="auto" w:sz="2" w:space="0"/>
              <w:bottom w:val="single" w:color="auto" w:sz="2" w:space="0"/>
              <w:right w:val="single" w:color="auto" w:sz="2" w:space="0"/>
            </w:tcBorders>
            <w:shd w:val="clear" w:color="auto" w:fill="auto"/>
          </w:tcPr>
          <w:p w14:paraId="01C2C55C">
            <w:pPr>
              <w:pStyle w:val="2"/>
              <w:jc w:val="center"/>
              <w:rPr>
                <w:rFonts w:ascii="仿宋" w:hAnsi="仿宋" w:eastAsia="仿宋" w:cs="仿宋"/>
                <w:b/>
                <w:color w:val="000000"/>
              </w:rPr>
            </w:pPr>
            <w:r>
              <w:rPr>
                <w:rFonts w:hint="eastAsia" w:ascii="仿宋" w:hAnsi="仿宋" w:eastAsia="仿宋" w:cs="仿宋"/>
                <w:b/>
                <w:bCs/>
              </w:rPr>
              <w:t>技术评分（35</w:t>
            </w:r>
            <w:r>
              <w:rPr>
                <w:rFonts w:hint="eastAsia" w:ascii="仿宋" w:hAnsi="仿宋" w:eastAsia="仿宋" w:cs="仿宋"/>
                <w:b/>
                <w:color w:val="000000"/>
              </w:rPr>
              <w:t>%</w:t>
            </w:r>
            <w:r>
              <w:rPr>
                <w:rFonts w:hint="eastAsia" w:ascii="仿宋" w:hAnsi="仿宋" w:eastAsia="仿宋" w:cs="仿宋"/>
                <w:b/>
                <w:bCs/>
              </w:rPr>
              <w:t>）</w:t>
            </w:r>
          </w:p>
        </w:tc>
        <w:tc>
          <w:tcPr>
            <w:tcW w:w="2337" w:type="dxa"/>
            <w:tcBorders>
              <w:top w:val="single" w:color="auto" w:sz="12" w:space="0"/>
              <w:left w:val="single" w:color="auto" w:sz="2" w:space="0"/>
              <w:bottom w:val="single" w:color="auto" w:sz="2" w:space="0"/>
              <w:right w:val="single" w:color="auto" w:sz="12" w:space="0"/>
            </w:tcBorders>
            <w:shd w:val="clear" w:color="auto" w:fill="auto"/>
          </w:tcPr>
          <w:p w14:paraId="6F7E1204">
            <w:pPr>
              <w:snapToGrid w:val="0"/>
              <w:spacing w:line="360" w:lineRule="auto"/>
              <w:jc w:val="center"/>
              <w:rPr>
                <w:rFonts w:ascii="仿宋" w:hAnsi="仿宋" w:eastAsia="仿宋" w:cs="仿宋"/>
                <w:b/>
                <w:color w:val="000000"/>
                <w:sz w:val="24"/>
              </w:rPr>
            </w:pPr>
            <w:r>
              <w:rPr>
                <w:rFonts w:hint="eastAsia" w:ascii="仿宋" w:hAnsi="仿宋" w:eastAsia="仿宋" w:cs="仿宋"/>
                <w:b/>
                <w:color w:val="000000"/>
                <w:spacing w:val="-4"/>
                <w:sz w:val="24"/>
              </w:rPr>
              <w:t>价格得分（30</w:t>
            </w:r>
            <w:r>
              <w:rPr>
                <w:rFonts w:hint="eastAsia" w:ascii="仿宋" w:hAnsi="仿宋" w:eastAsia="仿宋" w:cs="仿宋"/>
                <w:b/>
                <w:color w:val="000000"/>
                <w:sz w:val="24"/>
              </w:rPr>
              <w:t>%</w:t>
            </w:r>
            <w:r>
              <w:rPr>
                <w:rFonts w:hint="eastAsia" w:ascii="仿宋" w:hAnsi="仿宋" w:eastAsia="仿宋" w:cs="仿宋"/>
                <w:b/>
                <w:color w:val="000000"/>
                <w:spacing w:val="-4"/>
                <w:sz w:val="24"/>
              </w:rPr>
              <w:t>）</w:t>
            </w:r>
          </w:p>
        </w:tc>
      </w:tr>
      <w:tr w14:paraId="0C9436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71"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tcPr>
          <w:p w14:paraId="09AFB3E7">
            <w:pPr>
              <w:snapToGrid w:val="0"/>
              <w:spacing w:line="360" w:lineRule="auto"/>
              <w:jc w:val="center"/>
              <w:rPr>
                <w:rFonts w:ascii="仿宋" w:hAnsi="仿宋" w:eastAsia="仿宋" w:cs="仿宋"/>
                <w:color w:val="000000"/>
                <w:sz w:val="24"/>
              </w:rPr>
            </w:pPr>
            <w:r>
              <w:rPr>
                <w:rFonts w:hint="eastAsia" w:ascii="仿宋" w:hAnsi="仿宋" w:eastAsia="仿宋" w:cs="仿宋"/>
                <w:color w:val="000000"/>
                <w:sz w:val="24"/>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tcPr>
          <w:p w14:paraId="277D2BB5">
            <w:pPr>
              <w:snapToGrid w:val="0"/>
              <w:spacing w:line="360" w:lineRule="auto"/>
              <w:jc w:val="center"/>
              <w:rPr>
                <w:rFonts w:ascii="仿宋" w:hAnsi="仿宋" w:eastAsia="仿宋" w:cs="仿宋"/>
                <w:bCs/>
                <w:color w:val="000000"/>
                <w:sz w:val="24"/>
              </w:rPr>
            </w:pPr>
            <w:r>
              <w:rPr>
                <w:rFonts w:hint="eastAsia" w:ascii="仿宋" w:hAnsi="仿宋" w:eastAsia="仿宋" w:cs="仿宋"/>
                <w:bCs/>
                <w:color w:val="000000"/>
                <w:sz w:val="24"/>
              </w:rPr>
              <w:t>35分</w:t>
            </w:r>
          </w:p>
        </w:tc>
        <w:tc>
          <w:tcPr>
            <w:tcW w:w="2337" w:type="dxa"/>
            <w:tcBorders>
              <w:top w:val="single" w:color="auto" w:sz="2" w:space="0"/>
              <w:left w:val="single" w:color="auto" w:sz="2" w:space="0"/>
              <w:bottom w:val="single" w:color="auto" w:sz="12" w:space="0"/>
              <w:right w:val="single" w:color="auto" w:sz="2" w:space="0"/>
            </w:tcBorders>
            <w:shd w:val="clear" w:color="auto" w:fill="auto"/>
          </w:tcPr>
          <w:p w14:paraId="6B399675">
            <w:pPr>
              <w:snapToGrid w:val="0"/>
              <w:spacing w:line="360" w:lineRule="auto"/>
              <w:jc w:val="center"/>
              <w:rPr>
                <w:rFonts w:ascii="仿宋" w:hAnsi="仿宋" w:eastAsia="仿宋" w:cs="仿宋"/>
                <w:color w:val="000000"/>
                <w:sz w:val="24"/>
              </w:rPr>
            </w:pPr>
            <w:r>
              <w:rPr>
                <w:rFonts w:hint="eastAsia" w:ascii="仿宋" w:hAnsi="仿宋" w:eastAsia="仿宋" w:cs="仿宋"/>
                <w:bCs/>
                <w:color w:val="000000"/>
                <w:sz w:val="24"/>
              </w:rPr>
              <w:t>35分</w:t>
            </w:r>
          </w:p>
        </w:tc>
        <w:tc>
          <w:tcPr>
            <w:tcW w:w="2337" w:type="dxa"/>
            <w:tcBorders>
              <w:top w:val="single" w:color="auto" w:sz="2" w:space="0"/>
              <w:left w:val="single" w:color="auto" w:sz="2" w:space="0"/>
              <w:bottom w:val="single" w:color="auto" w:sz="12" w:space="0"/>
              <w:right w:val="single" w:color="auto" w:sz="12" w:space="0"/>
            </w:tcBorders>
            <w:shd w:val="clear" w:color="auto" w:fill="auto"/>
          </w:tcPr>
          <w:p w14:paraId="2BCBF06F">
            <w:pPr>
              <w:snapToGrid w:val="0"/>
              <w:spacing w:line="360" w:lineRule="auto"/>
              <w:jc w:val="center"/>
              <w:rPr>
                <w:rFonts w:ascii="仿宋" w:hAnsi="仿宋" w:eastAsia="仿宋" w:cs="仿宋"/>
                <w:color w:val="000000"/>
                <w:sz w:val="24"/>
              </w:rPr>
            </w:pPr>
            <w:r>
              <w:rPr>
                <w:rFonts w:hint="eastAsia" w:ascii="仿宋" w:hAnsi="仿宋" w:eastAsia="仿宋" w:cs="仿宋"/>
                <w:color w:val="000000"/>
                <w:sz w:val="24"/>
              </w:rPr>
              <w:t>30分</w:t>
            </w:r>
          </w:p>
        </w:tc>
      </w:tr>
    </w:tbl>
    <w:p w14:paraId="0C0EB048">
      <w:pPr>
        <w:numPr>
          <w:ilvl w:val="0"/>
          <w:numId w:val="5"/>
        </w:numPr>
        <w:autoSpaceDE w:val="0"/>
        <w:adjustRightInd w:val="0"/>
        <w:snapToGrid w:val="0"/>
        <w:spacing w:line="360" w:lineRule="exact"/>
        <w:ind w:firstLine="240" w:firstLineChars="100"/>
      </w:pPr>
      <w:r>
        <w:rPr>
          <w:rFonts w:hint="eastAsia" w:ascii="仿宋" w:hAnsi="仿宋" w:eastAsia="仿宋" w:cs="仿宋"/>
          <w:color w:val="000000"/>
          <w:sz w:val="24"/>
        </w:rPr>
        <w:t>商务评分：评审小组对各响应文件商务评审内容的各项要求进行评分，评审的具体内容见《商务评审表》</w:t>
      </w:r>
    </w:p>
    <w:p w14:paraId="18CD0944">
      <w:pPr>
        <w:adjustRightInd w:val="0"/>
        <w:snapToGrid w:val="0"/>
        <w:spacing w:line="360" w:lineRule="exact"/>
        <w:jc w:val="center"/>
      </w:pPr>
      <w:r>
        <w:rPr>
          <w:rFonts w:hint="eastAsia" w:ascii="仿宋" w:hAnsi="仿宋" w:eastAsia="仿宋" w:cs="仿宋"/>
          <w:b/>
          <w:kern w:val="1"/>
          <w:sz w:val="24"/>
        </w:rPr>
        <w:t>商务评审表（35分）</w:t>
      </w:r>
    </w:p>
    <w:tbl>
      <w:tblPr>
        <w:tblStyle w:val="26"/>
        <w:tblpPr w:leftFromText="180" w:rightFromText="180" w:vertAnchor="text" w:horzAnchor="page" w:tblpX="1419" w:tblpY="17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293"/>
        <w:gridCol w:w="5517"/>
      </w:tblGrid>
      <w:tr w14:paraId="1EF9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0130E232">
            <w:pPr>
              <w:pStyle w:val="8"/>
              <w:ind w:firstLine="241" w:firstLineChars="100"/>
              <w:jc w:val="left"/>
              <w:rPr>
                <w:rFonts w:ascii="仿宋" w:hAnsi="仿宋" w:eastAsia="仿宋" w:cs="仿宋"/>
                <w:sz w:val="24"/>
                <w:szCs w:val="24"/>
              </w:rPr>
            </w:pPr>
            <w:r>
              <w:rPr>
                <w:rFonts w:hint="eastAsia" w:ascii="仿宋" w:hAnsi="仿宋" w:eastAsia="仿宋" w:cs="仿宋"/>
                <w:b/>
                <w:bCs/>
                <w:sz w:val="24"/>
                <w:szCs w:val="24"/>
              </w:rPr>
              <w:t>评审内容</w:t>
            </w:r>
          </w:p>
        </w:tc>
        <w:tc>
          <w:tcPr>
            <w:tcW w:w="1293" w:type="dxa"/>
          </w:tcPr>
          <w:p w14:paraId="324EDB34">
            <w:pPr>
              <w:pStyle w:val="8"/>
              <w:ind w:firstLine="241" w:firstLineChars="100"/>
              <w:rPr>
                <w:rFonts w:ascii="仿宋" w:hAnsi="仿宋" w:eastAsia="仿宋" w:cs="仿宋"/>
                <w:sz w:val="24"/>
                <w:szCs w:val="24"/>
              </w:rPr>
            </w:pPr>
            <w:r>
              <w:rPr>
                <w:rFonts w:hint="eastAsia" w:ascii="仿宋" w:hAnsi="仿宋" w:eastAsia="仿宋" w:cs="仿宋"/>
                <w:b/>
                <w:bCs/>
                <w:sz w:val="24"/>
                <w:szCs w:val="24"/>
              </w:rPr>
              <w:t>分值</w:t>
            </w:r>
          </w:p>
        </w:tc>
        <w:tc>
          <w:tcPr>
            <w:tcW w:w="5517" w:type="dxa"/>
          </w:tcPr>
          <w:p w14:paraId="5FBCB5D6">
            <w:pPr>
              <w:pStyle w:val="8"/>
              <w:ind w:firstLine="0"/>
              <w:rPr>
                <w:rFonts w:ascii="仿宋" w:hAnsi="仿宋" w:eastAsia="仿宋" w:cs="仿宋"/>
                <w:sz w:val="24"/>
                <w:szCs w:val="24"/>
              </w:rPr>
            </w:pPr>
            <w:r>
              <w:rPr>
                <w:rFonts w:hint="eastAsia" w:ascii="仿宋" w:hAnsi="仿宋" w:eastAsia="仿宋" w:cs="仿宋"/>
                <w:b/>
                <w:color w:val="000000"/>
                <w:sz w:val="24"/>
                <w:szCs w:val="24"/>
              </w:rPr>
              <w:t>评审细则</w:t>
            </w:r>
          </w:p>
        </w:tc>
      </w:tr>
      <w:tr w14:paraId="0946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552" w:type="dxa"/>
          </w:tcPr>
          <w:p w14:paraId="305EE0C7">
            <w:pPr>
              <w:pStyle w:val="8"/>
              <w:ind w:firstLine="0"/>
              <w:rPr>
                <w:rFonts w:ascii="仿宋" w:hAnsi="仿宋" w:eastAsia="仿宋" w:cs="仿宋"/>
                <w:sz w:val="24"/>
                <w:szCs w:val="24"/>
              </w:rPr>
            </w:pPr>
            <w:r>
              <w:rPr>
                <w:rFonts w:hint="eastAsia" w:ascii="仿宋" w:hAnsi="仿宋" w:eastAsia="仿宋" w:cs="仿宋"/>
                <w:sz w:val="24"/>
                <w:szCs w:val="24"/>
              </w:rPr>
              <w:t>同类</w:t>
            </w:r>
            <w:r>
              <w:rPr>
                <w:rFonts w:hint="eastAsia" w:ascii="仿宋" w:hAnsi="仿宋" w:eastAsia="仿宋" w:cs="仿宋"/>
                <w:color w:val="000000"/>
                <w:sz w:val="24"/>
                <w:szCs w:val="24"/>
              </w:rPr>
              <w:t>项目</w:t>
            </w:r>
            <w:r>
              <w:rPr>
                <w:rFonts w:hint="eastAsia" w:ascii="仿宋" w:hAnsi="仿宋" w:eastAsia="仿宋" w:cs="仿宋"/>
                <w:sz w:val="24"/>
                <w:szCs w:val="24"/>
              </w:rPr>
              <w:t>业绩</w:t>
            </w:r>
          </w:p>
        </w:tc>
        <w:tc>
          <w:tcPr>
            <w:tcW w:w="1293" w:type="dxa"/>
          </w:tcPr>
          <w:p w14:paraId="53531D63">
            <w:pPr>
              <w:pStyle w:val="8"/>
              <w:rPr>
                <w:rFonts w:ascii="仿宋" w:hAnsi="仿宋" w:eastAsia="仿宋" w:cs="仿宋"/>
                <w:sz w:val="24"/>
                <w:szCs w:val="24"/>
              </w:rPr>
            </w:pPr>
            <w:r>
              <w:rPr>
                <w:rFonts w:hint="eastAsia" w:ascii="仿宋" w:hAnsi="仿宋" w:eastAsia="仿宋" w:cs="仿宋"/>
                <w:sz w:val="24"/>
                <w:szCs w:val="24"/>
              </w:rPr>
              <w:t>6</w:t>
            </w:r>
          </w:p>
        </w:tc>
        <w:tc>
          <w:tcPr>
            <w:tcW w:w="5517" w:type="dxa"/>
          </w:tcPr>
          <w:p w14:paraId="67142FC6">
            <w:pPr>
              <w:pStyle w:val="9"/>
              <w:rPr>
                <w:rFonts w:ascii="仿宋" w:hAnsi="仿宋" w:eastAsia="仿宋" w:cs="仿宋"/>
                <w:color w:val="000000"/>
                <w:kern w:val="0"/>
                <w:sz w:val="24"/>
              </w:rPr>
            </w:pPr>
            <w:r>
              <w:rPr>
                <w:rFonts w:hint="eastAsia" w:ascii="仿宋" w:hAnsi="仿宋" w:eastAsia="仿宋" w:cs="仿宋"/>
                <w:color w:val="000000"/>
                <w:kern w:val="0"/>
                <w:sz w:val="24"/>
              </w:rPr>
              <w:t>响应供应商2023年1月1日至今承接同类桶装水项目相关的配送（或供货）业绩，每提供一份业绩材料得</w:t>
            </w:r>
            <w:r>
              <w:rPr>
                <w:rFonts w:hint="eastAsia" w:ascii="仿宋" w:hAnsi="仿宋" w:eastAsia="仿宋" w:cs="仿宋"/>
                <w:b/>
                <w:bCs/>
                <w:color w:val="000000"/>
                <w:kern w:val="0"/>
                <w:sz w:val="24"/>
              </w:rPr>
              <w:t>2</w:t>
            </w:r>
            <w:r>
              <w:rPr>
                <w:rFonts w:hint="eastAsia" w:ascii="仿宋" w:hAnsi="仿宋" w:eastAsia="仿宋" w:cs="仿宋"/>
                <w:color w:val="000000"/>
                <w:kern w:val="0"/>
                <w:sz w:val="24"/>
              </w:rPr>
              <w:t>分，最高得</w:t>
            </w:r>
            <w:r>
              <w:rPr>
                <w:rFonts w:hint="eastAsia" w:ascii="仿宋" w:hAnsi="仿宋" w:eastAsia="仿宋" w:cs="仿宋"/>
                <w:b/>
                <w:bCs/>
                <w:color w:val="000000"/>
                <w:kern w:val="0"/>
                <w:sz w:val="24"/>
              </w:rPr>
              <w:t>6</w:t>
            </w:r>
            <w:r>
              <w:rPr>
                <w:rFonts w:hint="eastAsia" w:ascii="仿宋" w:hAnsi="仿宋" w:eastAsia="仿宋" w:cs="仿宋"/>
                <w:color w:val="000000"/>
                <w:kern w:val="0"/>
                <w:sz w:val="24"/>
              </w:rPr>
              <w:t>分。</w:t>
            </w:r>
          </w:p>
          <w:p w14:paraId="77C1FBE2">
            <w:pPr>
              <w:pStyle w:val="9"/>
              <w:rPr>
                <w:rFonts w:ascii="仿宋" w:hAnsi="仿宋" w:eastAsia="仿宋" w:cs="仿宋"/>
                <w:sz w:val="24"/>
              </w:rPr>
            </w:pPr>
            <w:r>
              <w:rPr>
                <w:rFonts w:hint="eastAsia" w:ascii="仿宋" w:hAnsi="仿宋" w:eastAsia="仿宋" w:cs="仿宋"/>
                <w:color w:val="000000"/>
                <w:sz w:val="24"/>
              </w:rPr>
              <w:t>注：须提供加盖响应供应商公章的业绩合同复印件（关键页内容必须清晰阐明项目名称、合同金额页、合同履行主要内容）。业绩合同主体不得为外包、转包或联合体。公章或合同章上的供应商名称与响应供应商名称不一致的视为无效，如响应供应商变更过名称，需提供有关部门证明。未按要求提供的不得分。同一客户单位不重复计分。</w:t>
            </w:r>
          </w:p>
        </w:tc>
      </w:tr>
      <w:tr w14:paraId="050B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552" w:type="dxa"/>
          </w:tcPr>
          <w:p w14:paraId="4AADCEB7">
            <w:pPr>
              <w:pStyle w:val="8"/>
              <w:ind w:firstLine="0"/>
              <w:jc w:val="left"/>
              <w:rPr>
                <w:rFonts w:ascii="仿宋" w:hAnsi="仿宋" w:eastAsia="仿宋" w:cs="仿宋"/>
                <w:sz w:val="24"/>
                <w:szCs w:val="24"/>
              </w:rPr>
            </w:pPr>
            <w:r>
              <w:rPr>
                <w:rFonts w:hint="eastAsia" w:ascii="仿宋" w:hAnsi="仿宋" w:eastAsia="仿宋" w:cs="仿宋"/>
                <w:sz w:val="24"/>
                <w:szCs w:val="24"/>
              </w:rPr>
              <w:t>水桶及桶装水质量检测报告</w:t>
            </w:r>
          </w:p>
        </w:tc>
        <w:tc>
          <w:tcPr>
            <w:tcW w:w="1293" w:type="dxa"/>
          </w:tcPr>
          <w:p w14:paraId="58F53629">
            <w:pPr>
              <w:pStyle w:val="8"/>
              <w:rPr>
                <w:rFonts w:ascii="仿宋" w:hAnsi="仿宋" w:eastAsia="仿宋" w:cs="仿宋"/>
                <w:sz w:val="24"/>
                <w:szCs w:val="24"/>
              </w:rPr>
            </w:pPr>
            <w:r>
              <w:rPr>
                <w:rFonts w:hint="eastAsia" w:ascii="仿宋" w:hAnsi="仿宋" w:eastAsia="仿宋" w:cs="仿宋"/>
                <w:color w:val="000000"/>
                <w:kern w:val="0"/>
                <w:sz w:val="24"/>
                <w:szCs w:val="24"/>
              </w:rPr>
              <w:t>6</w:t>
            </w:r>
          </w:p>
        </w:tc>
        <w:tc>
          <w:tcPr>
            <w:tcW w:w="5517" w:type="dxa"/>
          </w:tcPr>
          <w:p w14:paraId="188E39F6">
            <w:pPr>
              <w:adjustRightInd w:val="0"/>
              <w:snapToGrid w:val="0"/>
              <w:jc w:val="left"/>
              <w:rPr>
                <w:rFonts w:ascii="仿宋" w:hAnsi="仿宋" w:eastAsia="仿宋" w:cs="仿宋"/>
                <w:sz w:val="24"/>
              </w:rPr>
            </w:pPr>
            <w:r>
              <w:rPr>
                <w:rFonts w:hint="eastAsia" w:ascii="仿宋" w:hAnsi="仿宋" w:eastAsia="仿宋" w:cs="仿宋"/>
                <w:color w:val="000000"/>
                <w:kern w:val="0"/>
                <w:sz w:val="24"/>
              </w:rPr>
              <w:t>响应供应商</w:t>
            </w:r>
            <w:r>
              <w:rPr>
                <w:rFonts w:hint="eastAsia" w:ascii="仿宋" w:hAnsi="仿宋" w:eastAsia="仿宋" w:cs="仿宋"/>
                <w:sz w:val="24"/>
              </w:rPr>
              <w:t>提供市级或以上第三方权威认证机构（CMA或CNAS同类认证）2025年度以来的饮用水水质检测报告和水桶检测报告，每提供一项得</w:t>
            </w:r>
            <w:r>
              <w:rPr>
                <w:rFonts w:hint="eastAsia" w:ascii="仿宋" w:hAnsi="仿宋" w:eastAsia="仿宋" w:cs="仿宋"/>
                <w:b/>
                <w:bCs/>
                <w:sz w:val="24"/>
              </w:rPr>
              <w:t>3</w:t>
            </w:r>
            <w:r>
              <w:rPr>
                <w:rFonts w:hint="eastAsia" w:ascii="仿宋" w:hAnsi="仿宋" w:eastAsia="仿宋" w:cs="仿宋"/>
                <w:sz w:val="24"/>
              </w:rPr>
              <w:t>分，</w:t>
            </w:r>
            <w:r>
              <w:rPr>
                <w:rFonts w:hint="eastAsia" w:ascii="仿宋" w:hAnsi="仿宋" w:eastAsia="仿宋" w:cs="仿宋"/>
                <w:color w:val="000000"/>
                <w:kern w:val="0"/>
                <w:sz w:val="24"/>
              </w:rPr>
              <w:t>最高得</w:t>
            </w:r>
            <w:r>
              <w:rPr>
                <w:rFonts w:hint="eastAsia" w:ascii="仿宋" w:hAnsi="仿宋" w:eastAsia="仿宋" w:cs="仿宋"/>
                <w:b/>
                <w:bCs/>
                <w:color w:val="000000"/>
                <w:kern w:val="0"/>
                <w:sz w:val="24"/>
              </w:rPr>
              <w:t>6</w:t>
            </w:r>
            <w:r>
              <w:rPr>
                <w:rFonts w:hint="eastAsia" w:ascii="仿宋" w:hAnsi="仿宋" w:eastAsia="仿宋" w:cs="仿宋"/>
                <w:color w:val="000000"/>
                <w:kern w:val="0"/>
                <w:sz w:val="24"/>
              </w:rPr>
              <w:t>分</w:t>
            </w:r>
            <w:r>
              <w:rPr>
                <w:rFonts w:hint="eastAsia" w:ascii="仿宋" w:hAnsi="仿宋" w:eastAsia="仿宋" w:cs="仿宋"/>
                <w:sz w:val="24"/>
              </w:rPr>
              <w:t>。</w:t>
            </w:r>
          </w:p>
          <w:p w14:paraId="189E5405">
            <w:pPr>
              <w:pStyle w:val="32"/>
              <w:rPr>
                <w:rFonts w:ascii="仿宋" w:hAnsi="仿宋" w:eastAsia="仿宋" w:cs="仿宋"/>
                <w:szCs w:val="24"/>
              </w:rPr>
            </w:pPr>
            <w:r>
              <w:rPr>
                <w:rFonts w:hint="eastAsia" w:ascii="仿宋" w:hAnsi="仿宋" w:eastAsia="仿宋" w:cs="仿宋"/>
                <w:szCs w:val="24"/>
              </w:rPr>
              <w:t>注：提供检测报告复印件并加盖公章，</w:t>
            </w:r>
            <w:r>
              <w:rPr>
                <w:rFonts w:hint="eastAsia" w:ascii="仿宋" w:hAnsi="仿宋" w:eastAsia="仿宋" w:cs="仿宋"/>
                <w:kern w:val="2"/>
                <w:szCs w:val="24"/>
              </w:rPr>
              <w:t>未提供、提供证明材料不清晰或不齐全，不得分。</w:t>
            </w:r>
          </w:p>
        </w:tc>
      </w:tr>
      <w:tr w14:paraId="1D4EF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2552" w:type="dxa"/>
          </w:tcPr>
          <w:p w14:paraId="1379F192">
            <w:pPr>
              <w:pStyle w:val="8"/>
              <w:ind w:firstLine="0"/>
              <w:jc w:val="left"/>
              <w:rPr>
                <w:rFonts w:ascii="仿宋" w:hAnsi="仿宋" w:eastAsia="仿宋" w:cs="仿宋"/>
                <w:bCs/>
                <w:sz w:val="24"/>
                <w:szCs w:val="24"/>
              </w:rPr>
            </w:pPr>
            <w:r>
              <w:rPr>
                <w:rFonts w:hint="eastAsia" w:ascii="仿宋" w:hAnsi="仿宋" w:eastAsia="仿宋" w:cs="仿宋"/>
                <w:sz w:val="24"/>
                <w:szCs w:val="24"/>
              </w:rPr>
              <w:t>订水渠道</w:t>
            </w:r>
          </w:p>
        </w:tc>
        <w:tc>
          <w:tcPr>
            <w:tcW w:w="1293" w:type="dxa"/>
          </w:tcPr>
          <w:p w14:paraId="6D00536B">
            <w:pPr>
              <w:pStyle w:val="8"/>
              <w:rPr>
                <w:rFonts w:ascii="仿宋" w:hAnsi="仿宋" w:eastAsia="仿宋" w:cs="仿宋"/>
                <w:color w:val="000000"/>
                <w:kern w:val="0"/>
                <w:sz w:val="24"/>
                <w:szCs w:val="24"/>
              </w:rPr>
            </w:pPr>
            <w:r>
              <w:rPr>
                <w:rFonts w:hint="eastAsia" w:ascii="仿宋" w:hAnsi="仿宋" w:eastAsia="仿宋" w:cs="仿宋"/>
                <w:sz w:val="24"/>
                <w:szCs w:val="24"/>
              </w:rPr>
              <w:t>6</w:t>
            </w:r>
          </w:p>
        </w:tc>
        <w:tc>
          <w:tcPr>
            <w:tcW w:w="5517" w:type="dxa"/>
          </w:tcPr>
          <w:p w14:paraId="6C76944A">
            <w:pPr>
              <w:adjustRightInd w:val="0"/>
              <w:snapToGrid w:val="0"/>
              <w:jc w:val="left"/>
              <w:rPr>
                <w:rFonts w:ascii="仿宋" w:hAnsi="仿宋" w:eastAsia="仿宋" w:cs="仿宋"/>
                <w:sz w:val="24"/>
              </w:rPr>
            </w:pPr>
            <w:r>
              <w:rPr>
                <w:rFonts w:hint="eastAsia" w:ascii="仿宋" w:hAnsi="仿宋" w:eastAsia="仿宋" w:cs="仿宋"/>
                <w:color w:val="000000"/>
                <w:kern w:val="0"/>
                <w:sz w:val="24"/>
              </w:rPr>
              <w:t>响应供应商</w:t>
            </w:r>
            <w:r>
              <w:rPr>
                <w:rFonts w:hint="eastAsia" w:ascii="仿宋" w:hAnsi="仿宋" w:eastAsia="仿宋" w:cs="仿宋"/>
                <w:sz w:val="24"/>
              </w:rPr>
              <w:t>能支持专门针对采购人业务有订水热线、微信群、微信小程序等三种或以上订水方式且有专人对接和处理订单信息的，</w:t>
            </w:r>
            <w:r>
              <w:rPr>
                <w:rFonts w:hint="eastAsia" w:ascii="仿宋" w:hAnsi="仿宋" w:eastAsia="仿宋" w:cs="仿宋"/>
                <w:b/>
                <w:bCs/>
                <w:sz w:val="24"/>
              </w:rPr>
              <w:t>6</w:t>
            </w:r>
            <w:r>
              <w:rPr>
                <w:rFonts w:hint="eastAsia" w:ascii="仿宋" w:hAnsi="仿宋" w:eastAsia="仿宋" w:cs="仿宋"/>
                <w:sz w:val="24"/>
              </w:rPr>
              <w:t>分；仅能支持其中两种方式且有专人对接和处理订单信息的，</w:t>
            </w:r>
            <w:r>
              <w:rPr>
                <w:rFonts w:hint="eastAsia" w:ascii="仿宋" w:hAnsi="仿宋" w:eastAsia="仿宋" w:cs="仿宋"/>
                <w:b/>
                <w:bCs/>
                <w:sz w:val="24"/>
              </w:rPr>
              <w:t>3</w:t>
            </w:r>
            <w:r>
              <w:rPr>
                <w:rFonts w:hint="eastAsia" w:ascii="仿宋" w:hAnsi="仿宋" w:eastAsia="仿宋" w:cs="仿宋"/>
                <w:sz w:val="24"/>
              </w:rPr>
              <w:t>分；其余不得分。</w:t>
            </w:r>
          </w:p>
          <w:p w14:paraId="7F7183D5">
            <w:pPr>
              <w:widowControl/>
              <w:jc w:val="left"/>
              <w:rPr>
                <w:rFonts w:ascii="仿宋" w:hAnsi="仿宋" w:eastAsia="仿宋" w:cs="仿宋"/>
                <w:color w:val="000000"/>
                <w:sz w:val="24"/>
              </w:rPr>
            </w:pPr>
            <w:r>
              <w:rPr>
                <w:rFonts w:hint="eastAsia" w:ascii="仿宋" w:hAnsi="仿宋" w:eastAsia="仿宋" w:cs="仿宋"/>
                <w:sz w:val="24"/>
              </w:rPr>
              <w:t>注：提供承诺函，加盖公章。</w:t>
            </w:r>
          </w:p>
        </w:tc>
      </w:tr>
      <w:tr w14:paraId="4910F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2552" w:type="dxa"/>
          </w:tcPr>
          <w:p w14:paraId="44EDC058">
            <w:pPr>
              <w:pStyle w:val="8"/>
              <w:ind w:firstLine="0"/>
              <w:jc w:val="left"/>
              <w:rPr>
                <w:rFonts w:ascii="仿宋" w:hAnsi="仿宋" w:eastAsia="仿宋" w:cs="仿宋"/>
                <w:sz w:val="24"/>
                <w:szCs w:val="24"/>
              </w:rPr>
            </w:pPr>
            <w:r>
              <w:rPr>
                <w:rFonts w:hint="eastAsia" w:ascii="仿宋" w:hAnsi="仿宋" w:eastAsia="仿宋" w:cs="仿宋"/>
                <w:sz w:val="24"/>
                <w:szCs w:val="24"/>
              </w:rPr>
              <w:t>售后服务</w:t>
            </w:r>
          </w:p>
        </w:tc>
        <w:tc>
          <w:tcPr>
            <w:tcW w:w="1293" w:type="dxa"/>
          </w:tcPr>
          <w:p w14:paraId="681E1327">
            <w:pPr>
              <w:pStyle w:val="8"/>
              <w:rPr>
                <w:rFonts w:ascii="仿宋" w:hAnsi="仿宋" w:eastAsia="仿宋" w:cs="仿宋"/>
                <w:sz w:val="24"/>
                <w:szCs w:val="24"/>
              </w:rPr>
            </w:pPr>
            <w:r>
              <w:rPr>
                <w:rFonts w:hint="eastAsia" w:ascii="仿宋" w:hAnsi="仿宋" w:eastAsia="仿宋" w:cs="仿宋"/>
                <w:sz w:val="24"/>
                <w:szCs w:val="24"/>
              </w:rPr>
              <w:t>8</w:t>
            </w:r>
          </w:p>
        </w:tc>
        <w:tc>
          <w:tcPr>
            <w:tcW w:w="5517" w:type="dxa"/>
            <w:vAlign w:val="center"/>
          </w:tcPr>
          <w:p w14:paraId="08BD3C72">
            <w:pPr>
              <w:pStyle w:val="32"/>
              <w:adjustRightInd w:val="0"/>
              <w:spacing w:before="0" w:after="0"/>
              <w:rPr>
                <w:rFonts w:ascii="仿宋" w:hAnsi="仿宋" w:eastAsia="仿宋" w:cs="仿宋"/>
                <w:bCs w:val="0"/>
                <w:szCs w:val="24"/>
              </w:rPr>
            </w:pPr>
            <w:r>
              <w:rPr>
                <w:rFonts w:hint="eastAsia" w:ascii="仿宋" w:hAnsi="仿宋" w:eastAsia="仿宋" w:cs="仿宋"/>
                <w:color w:val="000000"/>
                <w:szCs w:val="24"/>
              </w:rPr>
              <w:t>响应供应商</w:t>
            </w:r>
            <w:r>
              <w:rPr>
                <w:rFonts w:hint="eastAsia" w:ascii="仿宋" w:hAnsi="仿宋" w:eastAsia="仿宋" w:cs="仿宋"/>
                <w:bCs w:val="0"/>
                <w:szCs w:val="24"/>
              </w:rPr>
              <w:t>能承诺为采购人提供合理数量的空桶（规格为</w:t>
            </w:r>
            <w:r>
              <w:rPr>
                <w:rFonts w:hint="eastAsia" w:ascii="仿宋" w:hAnsi="仿宋" w:eastAsia="仿宋" w:cs="仿宋"/>
                <w:szCs w:val="24"/>
              </w:rPr>
              <w:t>≥</w:t>
            </w:r>
            <w:r>
              <w:rPr>
                <w:rFonts w:hint="eastAsia" w:ascii="仿宋" w:hAnsi="仿宋" w:eastAsia="仿宋" w:cs="仿宋"/>
                <w:bCs w:val="0"/>
                <w:szCs w:val="24"/>
              </w:rPr>
              <w:t>16.8L/桶）给采购人周转使用直至满足采购人要求为止的，费用包含在响应报价中，得</w:t>
            </w:r>
            <w:r>
              <w:rPr>
                <w:rFonts w:hint="eastAsia" w:ascii="仿宋" w:hAnsi="仿宋" w:eastAsia="仿宋" w:cs="仿宋"/>
                <w:b/>
                <w:szCs w:val="24"/>
              </w:rPr>
              <w:t>8</w:t>
            </w:r>
            <w:r>
              <w:rPr>
                <w:rFonts w:hint="eastAsia" w:ascii="仿宋" w:hAnsi="仿宋" w:eastAsia="仿宋" w:cs="仿宋"/>
                <w:bCs w:val="0"/>
                <w:szCs w:val="24"/>
              </w:rPr>
              <w:t>分；其余不得分。</w:t>
            </w:r>
          </w:p>
          <w:p w14:paraId="3694591E">
            <w:pPr>
              <w:pStyle w:val="32"/>
              <w:adjustRightInd w:val="0"/>
              <w:spacing w:before="0" w:after="0"/>
              <w:rPr>
                <w:rFonts w:ascii="仿宋" w:hAnsi="仿宋" w:eastAsia="仿宋" w:cs="仿宋"/>
                <w:bCs w:val="0"/>
                <w:szCs w:val="24"/>
              </w:rPr>
            </w:pPr>
            <w:r>
              <w:rPr>
                <w:rFonts w:hint="eastAsia" w:ascii="仿宋" w:hAnsi="仿宋" w:eastAsia="仿宋" w:cs="仿宋"/>
                <w:bCs w:val="0"/>
                <w:szCs w:val="24"/>
              </w:rPr>
              <w:t>注：提供承诺函，加盖公章。</w:t>
            </w:r>
          </w:p>
        </w:tc>
      </w:tr>
      <w:tr w14:paraId="665BA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2552" w:type="dxa"/>
          </w:tcPr>
          <w:p w14:paraId="27421199">
            <w:pPr>
              <w:pStyle w:val="8"/>
              <w:ind w:firstLine="0"/>
              <w:jc w:val="left"/>
              <w:rPr>
                <w:rFonts w:ascii="仿宋" w:hAnsi="仿宋" w:eastAsia="仿宋" w:cs="仿宋"/>
                <w:sz w:val="24"/>
                <w:szCs w:val="24"/>
              </w:rPr>
            </w:pPr>
            <w:r>
              <w:rPr>
                <w:rFonts w:hint="eastAsia" w:ascii="仿宋" w:hAnsi="仿宋" w:eastAsia="仿宋" w:cs="仿宋"/>
                <w:sz w:val="24"/>
                <w:szCs w:val="24"/>
              </w:rPr>
              <w:t>空桶损失免赔数</w:t>
            </w:r>
          </w:p>
        </w:tc>
        <w:tc>
          <w:tcPr>
            <w:tcW w:w="1293" w:type="dxa"/>
          </w:tcPr>
          <w:p w14:paraId="6DD78BF4">
            <w:pPr>
              <w:pStyle w:val="8"/>
              <w:rPr>
                <w:rFonts w:ascii="仿宋" w:hAnsi="仿宋" w:eastAsia="仿宋" w:cs="仿宋"/>
                <w:sz w:val="24"/>
                <w:szCs w:val="24"/>
              </w:rPr>
            </w:pPr>
            <w:r>
              <w:rPr>
                <w:rFonts w:hint="eastAsia" w:ascii="仿宋" w:hAnsi="仿宋" w:eastAsia="仿宋" w:cs="仿宋"/>
                <w:sz w:val="24"/>
                <w:szCs w:val="24"/>
              </w:rPr>
              <w:t>9</w:t>
            </w:r>
          </w:p>
        </w:tc>
        <w:tc>
          <w:tcPr>
            <w:tcW w:w="5517" w:type="dxa"/>
            <w:vAlign w:val="center"/>
          </w:tcPr>
          <w:p w14:paraId="2DF2FC79">
            <w:pPr>
              <w:adjustRightInd w:val="0"/>
              <w:snapToGrid w:val="0"/>
              <w:jc w:val="left"/>
              <w:rPr>
                <w:rFonts w:ascii="仿宋" w:hAnsi="仿宋" w:eastAsia="仿宋" w:cs="仿宋"/>
                <w:sz w:val="24"/>
              </w:rPr>
            </w:pPr>
            <w:r>
              <w:rPr>
                <w:rFonts w:hint="eastAsia" w:ascii="仿宋" w:hAnsi="仿宋" w:eastAsia="仿宋" w:cs="仿宋"/>
                <w:sz w:val="24"/>
              </w:rPr>
              <w:t>空桶损失免赔数（服务期内非故意破坏、遗失等原因导致空桶损失，响应供应商无偿接受采购人免赔付的数量）</w:t>
            </w:r>
          </w:p>
          <w:p w14:paraId="211B66AF">
            <w:pPr>
              <w:adjustRightInd w:val="0"/>
              <w:snapToGrid w:val="0"/>
              <w:jc w:val="left"/>
              <w:rPr>
                <w:rFonts w:ascii="仿宋" w:hAnsi="仿宋" w:eastAsia="仿宋" w:cs="仿宋"/>
                <w:sz w:val="24"/>
              </w:rPr>
            </w:pPr>
            <w:r>
              <w:rPr>
                <w:rFonts w:hint="eastAsia" w:ascii="仿宋" w:hAnsi="仿宋" w:eastAsia="仿宋" w:cs="仿宋"/>
                <w:sz w:val="24"/>
              </w:rPr>
              <w:t>大于等于200个，得</w:t>
            </w:r>
            <w:r>
              <w:rPr>
                <w:rFonts w:hint="eastAsia" w:ascii="仿宋" w:hAnsi="仿宋" w:eastAsia="仿宋" w:cs="仿宋"/>
                <w:b/>
                <w:bCs/>
                <w:sz w:val="24"/>
              </w:rPr>
              <w:t>9</w:t>
            </w:r>
            <w:r>
              <w:rPr>
                <w:rFonts w:hint="eastAsia" w:ascii="仿宋" w:hAnsi="仿宋" w:eastAsia="仿宋" w:cs="仿宋"/>
                <w:sz w:val="24"/>
              </w:rPr>
              <w:t>分；100-199个，得</w:t>
            </w:r>
            <w:r>
              <w:rPr>
                <w:rFonts w:hint="eastAsia" w:ascii="仿宋" w:hAnsi="仿宋" w:eastAsia="仿宋" w:cs="仿宋"/>
                <w:b/>
                <w:bCs/>
                <w:sz w:val="24"/>
              </w:rPr>
              <w:t>5</w:t>
            </w:r>
            <w:r>
              <w:rPr>
                <w:rFonts w:hint="eastAsia" w:ascii="仿宋" w:hAnsi="仿宋" w:eastAsia="仿宋" w:cs="仿宋"/>
                <w:sz w:val="24"/>
              </w:rPr>
              <w:t>分；1-99个，得</w:t>
            </w:r>
            <w:r>
              <w:rPr>
                <w:rFonts w:hint="eastAsia" w:ascii="仿宋" w:hAnsi="仿宋" w:eastAsia="仿宋" w:cs="仿宋"/>
                <w:b/>
                <w:bCs/>
                <w:sz w:val="24"/>
              </w:rPr>
              <w:t>1</w:t>
            </w:r>
            <w:r>
              <w:rPr>
                <w:rFonts w:hint="eastAsia" w:ascii="仿宋" w:hAnsi="仿宋" w:eastAsia="仿宋" w:cs="仿宋"/>
                <w:sz w:val="24"/>
              </w:rPr>
              <w:t>分；没有则不得分。</w:t>
            </w:r>
          </w:p>
          <w:p w14:paraId="15CC53D4">
            <w:pPr>
              <w:pStyle w:val="2"/>
            </w:pPr>
            <w:r>
              <w:rPr>
                <w:rFonts w:hint="eastAsia" w:ascii="仿宋" w:hAnsi="仿宋" w:eastAsia="仿宋" w:cs="仿宋"/>
              </w:rPr>
              <w:t>注：提供承诺函，加盖公章。</w:t>
            </w:r>
          </w:p>
        </w:tc>
      </w:tr>
    </w:tbl>
    <w:p w14:paraId="3AB77AA3">
      <w:pPr>
        <w:autoSpaceDE w:val="0"/>
        <w:adjustRightInd w:val="0"/>
        <w:snapToGrid w:val="0"/>
        <w:spacing w:line="360" w:lineRule="exact"/>
        <w:rPr>
          <w:rFonts w:ascii="仿宋" w:hAnsi="仿宋" w:eastAsia="仿宋" w:cs="仿宋"/>
          <w:color w:val="000000"/>
          <w:sz w:val="24"/>
        </w:rPr>
      </w:pPr>
      <w:r>
        <w:rPr>
          <w:rFonts w:hint="eastAsia" w:ascii="仿宋" w:hAnsi="仿宋" w:eastAsia="仿宋" w:cs="仿宋"/>
          <w:color w:val="000000"/>
          <w:sz w:val="24"/>
        </w:rPr>
        <w:t>（3）技术评分：评审小组对各响应文件技术评审内容的各项要求进行评分，评审的具体内容见《技术评审表》</w:t>
      </w:r>
    </w:p>
    <w:p w14:paraId="59080080">
      <w:pPr>
        <w:pStyle w:val="2"/>
        <w:ind w:firstLine="3855" w:firstLineChars="1600"/>
        <w:rPr>
          <w:rFonts w:ascii="仿宋" w:hAnsi="仿宋" w:eastAsia="仿宋" w:cs="仿宋"/>
          <w:b/>
          <w:bCs/>
        </w:rPr>
      </w:pPr>
      <w:r>
        <w:rPr>
          <w:rFonts w:hint="eastAsia" w:ascii="仿宋" w:hAnsi="仿宋" w:eastAsia="仿宋" w:cs="仿宋"/>
          <w:b/>
          <w:bCs/>
        </w:rPr>
        <w:t>技术评审表（35分）</w:t>
      </w:r>
    </w:p>
    <w:tbl>
      <w:tblPr>
        <w:tblStyle w:val="26"/>
        <w:tblpPr w:leftFromText="180" w:rightFromText="180" w:vertAnchor="text" w:horzAnchor="page" w:tblpXSpec="center" w:tblpY="31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1100"/>
        <w:gridCol w:w="5917"/>
      </w:tblGrid>
      <w:tr w14:paraId="2C872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269" w:type="dxa"/>
            <w:vAlign w:val="center"/>
          </w:tcPr>
          <w:p w14:paraId="2B211587">
            <w:pPr>
              <w:adjustRightInd w:val="0"/>
              <w:snapToGrid w:val="0"/>
              <w:jc w:val="center"/>
              <w:rPr>
                <w:rFonts w:ascii="仿宋" w:hAnsi="仿宋" w:eastAsia="仿宋" w:cs="仿宋"/>
                <w:b/>
                <w:bCs/>
                <w:sz w:val="24"/>
              </w:rPr>
            </w:pPr>
            <w:r>
              <w:rPr>
                <w:rFonts w:hint="eastAsia" w:ascii="仿宋" w:hAnsi="仿宋" w:eastAsia="仿宋" w:cs="仿宋"/>
                <w:b/>
                <w:bCs/>
                <w:sz w:val="24"/>
              </w:rPr>
              <w:t>评审内容</w:t>
            </w:r>
          </w:p>
        </w:tc>
        <w:tc>
          <w:tcPr>
            <w:tcW w:w="1100" w:type="dxa"/>
            <w:vAlign w:val="center"/>
          </w:tcPr>
          <w:p w14:paraId="42FE8D46">
            <w:pPr>
              <w:adjustRightInd w:val="0"/>
              <w:snapToGrid w:val="0"/>
              <w:jc w:val="center"/>
              <w:rPr>
                <w:rFonts w:ascii="仿宋" w:hAnsi="仿宋" w:eastAsia="仿宋" w:cs="仿宋"/>
                <w:b/>
                <w:bCs/>
                <w:sz w:val="24"/>
              </w:rPr>
            </w:pPr>
            <w:r>
              <w:rPr>
                <w:rFonts w:hint="eastAsia" w:ascii="仿宋" w:hAnsi="仿宋" w:eastAsia="仿宋" w:cs="仿宋"/>
                <w:b/>
                <w:bCs/>
                <w:sz w:val="24"/>
              </w:rPr>
              <w:t>分值</w:t>
            </w:r>
          </w:p>
        </w:tc>
        <w:tc>
          <w:tcPr>
            <w:tcW w:w="5917" w:type="dxa"/>
            <w:vAlign w:val="center"/>
          </w:tcPr>
          <w:p w14:paraId="0CCB9648">
            <w:pPr>
              <w:adjustRightInd w:val="0"/>
              <w:snapToGrid w:val="0"/>
              <w:jc w:val="center"/>
              <w:rPr>
                <w:rFonts w:ascii="仿宋" w:hAnsi="仿宋" w:eastAsia="仿宋" w:cs="仿宋"/>
                <w:sz w:val="24"/>
              </w:rPr>
            </w:pPr>
            <w:r>
              <w:rPr>
                <w:rFonts w:hint="eastAsia" w:ascii="仿宋" w:hAnsi="仿宋" w:eastAsia="仿宋" w:cs="仿宋"/>
                <w:b/>
                <w:color w:val="000000"/>
                <w:sz w:val="24"/>
              </w:rPr>
              <w:t>评审细则</w:t>
            </w:r>
          </w:p>
        </w:tc>
      </w:tr>
      <w:tr w14:paraId="24A3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2269" w:type="dxa"/>
            <w:vMerge w:val="restart"/>
            <w:vAlign w:val="center"/>
          </w:tcPr>
          <w:p w14:paraId="49EC8733">
            <w:pPr>
              <w:adjustRightInd w:val="0"/>
              <w:snapToGrid w:val="0"/>
              <w:jc w:val="center"/>
              <w:rPr>
                <w:rFonts w:ascii="仿宋" w:hAnsi="仿宋" w:eastAsia="仿宋" w:cs="仿宋"/>
                <w:sz w:val="24"/>
              </w:rPr>
            </w:pPr>
            <w:r>
              <w:rPr>
                <w:rFonts w:hint="eastAsia" w:ascii="仿宋" w:hAnsi="仿宋" w:eastAsia="仿宋" w:cs="仿宋"/>
                <w:sz w:val="24"/>
              </w:rPr>
              <w:t>实物样品比较</w:t>
            </w:r>
          </w:p>
          <w:p w14:paraId="48B836BC">
            <w:pPr>
              <w:adjustRightInd w:val="0"/>
              <w:snapToGrid w:val="0"/>
              <w:jc w:val="left"/>
              <w:rPr>
                <w:rFonts w:ascii="仿宋" w:hAnsi="仿宋" w:eastAsia="仿宋" w:cs="仿宋"/>
                <w:color w:val="000000"/>
                <w:sz w:val="24"/>
              </w:rPr>
            </w:pPr>
            <w:r>
              <w:rPr>
                <w:rFonts w:hint="eastAsia" w:ascii="仿宋" w:hAnsi="仿宋" w:eastAsia="仿宋" w:cs="仿宋"/>
                <w:sz w:val="24"/>
              </w:rPr>
              <w:t>（注：此项对响应供应商递交的样品进行现场评审，未提供样品的不得分。）</w:t>
            </w:r>
          </w:p>
        </w:tc>
        <w:tc>
          <w:tcPr>
            <w:tcW w:w="1100" w:type="dxa"/>
            <w:vAlign w:val="center"/>
          </w:tcPr>
          <w:p w14:paraId="3156D2C5">
            <w:pPr>
              <w:adjustRightInd w:val="0"/>
              <w:snapToGrid w:val="0"/>
              <w:jc w:val="center"/>
              <w:rPr>
                <w:rFonts w:ascii="仿宋" w:hAnsi="仿宋" w:eastAsia="仿宋" w:cs="仿宋"/>
                <w:sz w:val="24"/>
              </w:rPr>
            </w:pPr>
            <w:r>
              <w:rPr>
                <w:rFonts w:hint="eastAsia" w:ascii="仿宋" w:hAnsi="仿宋" w:eastAsia="仿宋" w:cs="仿宋"/>
                <w:sz w:val="24"/>
              </w:rPr>
              <w:t>5</w:t>
            </w:r>
          </w:p>
        </w:tc>
        <w:tc>
          <w:tcPr>
            <w:tcW w:w="5917" w:type="dxa"/>
            <w:vAlign w:val="center"/>
          </w:tcPr>
          <w:p w14:paraId="12092740">
            <w:pPr>
              <w:adjustRightInd w:val="0"/>
              <w:snapToGrid w:val="0"/>
              <w:jc w:val="left"/>
              <w:rPr>
                <w:rFonts w:ascii="仿宋" w:hAnsi="仿宋" w:eastAsia="仿宋" w:cs="仿宋"/>
                <w:sz w:val="24"/>
              </w:rPr>
            </w:pPr>
            <w:r>
              <w:rPr>
                <w:rFonts w:hint="eastAsia" w:ascii="仿宋" w:hAnsi="仿宋" w:eastAsia="仿宋" w:cs="仿宋"/>
                <w:sz w:val="24"/>
              </w:rPr>
              <w:t>根据现场品尝实物样品——桶装饮用纯净水（不含矿物质），根据饮用水的口感、气味、颜色等现场打分。</w:t>
            </w:r>
          </w:p>
          <w:p w14:paraId="21F3E1F7">
            <w:pPr>
              <w:adjustRightInd w:val="0"/>
              <w:snapToGrid w:val="0"/>
              <w:jc w:val="left"/>
              <w:rPr>
                <w:rFonts w:ascii="仿宋" w:hAnsi="仿宋" w:eastAsia="仿宋" w:cs="仿宋"/>
                <w:sz w:val="24"/>
              </w:rPr>
            </w:pPr>
            <w:r>
              <w:rPr>
                <w:rFonts w:hint="eastAsia" w:ascii="仿宋" w:hAnsi="仿宋" w:eastAsia="仿宋" w:cs="仿宋"/>
                <w:sz w:val="24"/>
              </w:rPr>
              <w:t>1.入口比较甘甜，没有异味，无色，清澈，透明，得</w:t>
            </w:r>
            <w:r>
              <w:rPr>
                <w:rFonts w:hint="eastAsia" w:ascii="仿宋" w:hAnsi="仿宋" w:eastAsia="仿宋" w:cs="仿宋"/>
                <w:b/>
                <w:bCs/>
                <w:sz w:val="24"/>
              </w:rPr>
              <w:t>5</w:t>
            </w:r>
            <w:r>
              <w:rPr>
                <w:rFonts w:hint="eastAsia" w:ascii="仿宋" w:hAnsi="仿宋" w:eastAsia="仿宋" w:cs="仿宋"/>
                <w:sz w:val="24"/>
              </w:rPr>
              <w:t>分；</w:t>
            </w:r>
          </w:p>
          <w:p w14:paraId="2D696414">
            <w:pPr>
              <w:adjustRightInd w:val="0"/>
              <w:snapToGrid w:val="0"/>
              <w:jc w:val="left"/>
              <w:rPr>
                <w:rFonts w:ascii="仿宋" w:hAnsi="仿宋" w:eastAsia="仿宋" w:cs="仿宋"/>
                <w:sz w:val="24"/>
              </w:rPr>
            </w:pPr>
            <w:r>
              <w:rPr>
                <w:rFonts w:hint="eastAsia" w:ascii="仿宋" w:hAnsi="仿宋" w:eastAsia="仿宋" w:cs="仿宋"/>
                <w:sz w:val="24"/>
              </w:rPr>
              <w:t>2.入口无味道，没有异味，无色，清澈，透明，得</w:t>
            </w:r>
            <w:r>
              <w:rPr>
                <w:rFonts w:hint="eastAsia" w:ascii="仿宋" w:hAnsi="仿宋" w:eastAsia="仿宋" w:cs="仿宋"/>
                <w:b/>
                <w:bCs/>
                <w:sz w:val="24"/>
              </w:rPr>
              <w:t>3</w:t>
            </w:r>
            <w:r>
              <w:rPr>
                <w:rFonts w:hint="eastAsia" w:ascii="仿宋" w:hAnsi="仿宋" w:eastAsia="仿宋" w:cs="仿宋"/>
                <w:sz w:val="24"/>
              </w:rPr>
              <w:t>分；</w:t>
            </w:r>
          </w:p>
          <w:p w14:paraId="7BBD3958">
            <w:pPr>
              <w:adjustRightInd w:val="0"/>
              <w:snapToGrid w:val="0"/>
              <w:jc w:val="left"/>
              <w:rPr>
                <w:rFonts w:ascii="仿宋" w:hAnsi="仿宋" w:eastAsia="仿宋" w:cs="仿宋"/>
                <w:sz w:val="24"/>
              </w:rPr>
            </w:pPr>
            <w:r>
              <w:rPr>
                <w:rFonts w:hint="eastAsia" w:ascii="仿宋" w:hAnsi="仿宋" w:eastAsia="仿宋" w:cs="仿宋"/>
                <w:sz w:val="24"/>
              </w:rPr>
              <w:t>3.入口有异味，水里面有杂质或者有悬浮物，得</w:t>
            </w:r>
            <w:r>
              <w:rPr>
                <w:rFonts w:hint="eastAsia" w:ascii="仿宋" w:hAnsi="仿宋" w:eastAsia="仿宋" w:cs="仿宋"/>
                <w:b/>
                <w:bCs/>
                <w:sz w:val="24"/>
              </w:rPr>
              <w:t>1</w:t>
            </w:r>
            <w:r>
              <w:rPr>
                <w:rFonts w:hint="eastAsia" w:ascii="仿宋" w:hAnsi="仿宋" w:eastAsia="仿宋" w:cs="仿宋"/>
                <w:sz w:val="24"/>
              </w:rPr>
              <w:t>分；</w:t>
            </w:r>
          </w:p>
          <w:p w14:paraId="3B385418">
            <w:pPr>
              <w:pStyle w:val="2"/>
              <w:rPr>
                <w:rFonts w:ascii="仿宋" w:hAnsi="仿宋" w:eastAsia="仿宋" w:cs="仿宋"/>
              </w:rPr>
            </w:pPr>
            <w:r>
              <w:rPr>
                <w:rFonts w:hint="eastAsia" w:ascii="仿宋" w:hAnsi="仿宋" w:eastAsia="仿宋" w:cs="仿宋"/>
              </w:rPr>
              <w:t>4.未提供样品不得分。</w:t>
            </w:r>
          </w:p>
        </w:tc>
      </w:tr>
      <w:tr w14:paraId="0368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2269" w:type="dxa"/>
            <w:vMerge w:val="continue"/>
            <w:vAlign w:val="center"/>
          </w:tcPr>
          <w:p w14:paraId="4606EC82">
            <w:pPr>
              <w:adjustRightInd w:val="0"/>
              <w:snapToGrid w:val="0"/>
              <w:jc w:val="left"/>
              <w:rPr>
                <w:rFonts w:ascii="仿宋" w:hAnsi="仿宋" w:eastAsia="仿宋" w:cs="仿宋"/>
                <w:sz w:val="24"/>
              </w:rPr>
            </w:pPr>
          </w:p>
        </w:tc>
        <w:tc>
          <w:tcPr>
            <w:tcW w:w="1100" w:type="dxa"/>
            <w:vAlign w:val="center"/>
          </w:tcPr>
          <w:p w14:paraId="23F5DAAB">
            <w:pPr>
              <w:adjustRightInd w:val="0"/>
              <w:snapToGrid w:val="0"/>
              <w:jc w:val="center"/>
              <w:rPr>
                <w:rFonts w:ascii="仿宋" w:hAnsi="仿宋" w:eastAsia="仿宋" w:cs="仿宋"/>
                <w:sz w:val="24"/>
              </w:rPr>
            </w:pPr>
            <w:r>
              <w:rPr>
                <w:rFonts w:hint="eastAsia" w:ascii="仿宋" w:hAnsi="仿宋" w:eastAsia="仿宋" w:cs="仿宋"/>
                <w:sz w:val="24"/>
              </w:rPr>
              <w:t>5</w:t>
            </w:r>
          </w:p>
        </w:tc>
        <w:tc>
          <w:tcPr>
            <w:tcW w:w="5917" w:type="dxa"/>
            <w:vAlign w:val="center"/>
          </w:tcPr>
          <w:p w14:paraId="59D266F1">
            <w:pPr>
              <w:adjustRightInd w:val="0"/>
              <w:snapToGrid w:val="0"/>
              <w:jc w:val="left"/>
              <w:rPr>
                <w:rFonts w:ascii="仿宋" w:hAnsi="仿宋" w:eastAsia="仿宋" w:cs="仿宋"/>
                <w:sz w:val="24"/>
              </w:rPr>
            </w:pPr>
            <w:r>
              <w:rPr>
                <w:rFonts w:hint="eastAsia" w:ascii="仿宋" w:hAnsi="仿宋" w:eastAsia="仿宋" w:cs="仿宋"/>
                <w:sz w:val="24"/>
              </w:rPr>
              <w:t>根据现场品尝实物样品——桶装饮用矿物质水，根据饮用水的口感、气味、颜色等现场打分。</w:t>
            </w:r>
          </w:p>
          <w:p w14:paraId="38D4EFC9">
            <w:pPr>
              <w:adjustRightInd w:val="0"/>
              <w:snapToGrid w:val="0"/>
              <w:jc w:val="left"/>
              <w:rPr>
                <w:rFonts w:ascii="仿宋" w:hAnsi="仿宋" w:eastAsia="仿宋" w:cs="仿宋"/>
                <w:sz w:val="24"/>
              </w:rPr>
            </w:pPr>
            <w:r>
              <w:rPr>
                <w:rFonts w:hint="eastAsia" w:ascii="仿宋" w:hAnsi="仿宋" w:eastAsia="仿宋" w:cs="仿宋"/>
                <w:sz w:val="24"/>
              </w:rPr>
              <w:t>1.入口比较甘甜，没有异味，无色，清澈，透明，得</w:t>
            </w:r>
            <w:r>
              <w:rPr>
                <w:rFonts w:hint="eastAsia" w:ascii="仿宋" w:hAnsi="仿宋" w:eastAsia="仿宋" w:cs="仿宋"/>
                <w:b/>
                <w:bCs/>
                <w:sz w:val="24"/>
              </w:rPr>
              <w:t>5</w:t>
            </w:r>
            <w:r>
              <w:rPr>
                <w:rFonts w:hint="eastAsia" w:ascii="仿宋" w:hAnsi="仿宋" w:eastAsia="仿宋" w:cs="仿宋"/>
                <w:sz w:val="24"/>
              </w:rPr>
              <w:t>分；</w:t>
            </w:r>
          </w:p>
          <w:p w14:paraId="55AA3530">
            <w:pPr>
              <w:adjustRightInd w:val="0"/>
              <w:snapToGrid w:val="0"/>
              <w:jc w:val="left"/>
              <w:rPr>
                <w:rFonts w:ascii="仿宋" w:hAnsi="仿宋" w:eastAsia="仿宋" w:cs="仿宋"/>
                <w:sz w:val="24"/>
              </w:rPr>
            </w:pPr>
            <w:r>
              <w:rPr>
                <w:rFonts w:hint="eastAsia" w:ascii="仿宋" w:hAnsi="仿宋" w:eastAsia="仿宋" w:cs="仿宋"/>
                <w:sz w:val="24"/>
              </w:rPr>
              <w:t>2.入口无味道，没有异味，无色，清澈，透明，得</w:t>
            </w:r>
            <w:r>
              <w:rPr>
                <w:rFonts w:hint="eastAsia" w:ascii="仿宋" w:hAnsi="仿宋" w:eastAsia="仿宋" w:cs="仿宋"/>
                <w:b/>
                <w:bCs/>
                <w:sz w:val="24"/>
              </w:rPr>
              <w:t>3</w:t>
            </w:r>
            <w:r>
              <w:rPr>
                <w:rFonts w:hint="eastAsia" w:ascii="仿宋" w:hAnsi="仿宋" w:eastAsia="仿宋" w:cs="仿宋"/>
                <w:sz w:val="24"/>
              </w:rPr>
              <w:t>分；</w:t>
            </w:r>
          </w:p>
          <w:p w14:paraId="5C9D2394">
            <w:pPr>
              <w:adjustRightInd w:val="0"/>
              <w:snapToGrid w:val="0"/>
              <w:jc w:val="left"/>
              <w:rPr>
                <w:rFonts w:ascii="仿宋" w:hAnsi="仿宋" w:eastAsia="仿宋" w:cs="仿宋"/>
                <w:sz w:val="24"/>
              </w:rPr>
            </w:pPr>
            <w:r>
              <w:rPr>
                <w:rFonts w:hint="eastAsia" w:ascii="仿宋" w:hAnsi="仿宋" w:eastAsia="仿宋" w:cs="仿宋"/>
                <w:sz w:val="24"/>
              </w:rPr>
              <w:t>3.入口有异味，水里面有杂质或者有悬浮物，得</w:t>
            </w:r>
            <w:r>
              <w:rPr>
                <w:rFonts w:hint="eastAsia" w:ascii="仿宋" w:hAnsi="仿宋" w:eastAsia="仿宋" w:cs="仿宋"/>
                <w:b/>
                <w:bCs/>
                <w:sz w:val="24"/>
              </w:rPr>
              <w:t>1</w:t>
            </w:r>
            <w:r>
              <w:rPr>
                <w:rFonts w:hint="eastAsia" w:ascii="仿宋" w:hAnsi="仿宋" w:eastAsia="仿宋" w:cs="仿宋"/>
                <w:sz w:val="24"/>
              </w:rPr>
              <w:t>分；</w:t>
            </w:r>
          </w:p>
          <w:p w14:paraId="4C80311B">
            <w:pPr>
              <w:pStyle w:val="2"/>
              <w:rPr>
                <w:rFonts w:ascii="仿宋" w:hAnsi="仿宋" w:eastAsia="仿宋" w:cs="仿宋"/>
              </w:rPr>
            </w:pPr>
            <w:r>
              <w:rPr>
                <w:rFonts w:hint="eastAsia" w:ascii="仿宋" w:hAnsi="仿宋" w:eastAsia="仿宋" w:cs="仿宋"/>
              </w:rPr>
              <w:t>4.未提供样品不得分。</w:t>
            </w:r>
          </w:p>
        </w:tc>
      </w:tr>
      <w:tr w14:paraId="27D9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9" w:type="dxa"/>
            <w:vMerge w:val="continue"/>
            <w:vAlign w:val="center"/>
          </w:tcPr>
          <w:p w14:paraId="50DC679F">
            <w:pPr>
              <w:adjustRightInd w:val="0"/>
              <w:snapToGrid w:val="0"/>
              <w:jc w:val="left"/>
              <w:rPr>
                <w:rFonts w:ascii="仿宋" w:hAnsi="仿宋" w:eastAsia="仿宋" w:cs="仿宋"/>
                <w:sz w:val="24"/>
              </w:rPr>
            </w:pPr>
          </w:p>
        </w:tc>
        <w:tc>
          <w:tcPr>
            <w:tcW w:w="1100" w:type="dxa"/>
            <w:vAlign w:val="center"/>
          </w:tcPr>
          <w:p w14:paraId="5F2A0D65">
            <w:pPr>
              <w:adjustRightInd w:val="0"/>
              <w:snapToGrid w:val="0"/>
              <w:jc w:val="center"/>
              <w:rPr>
                <w:rFonts w:ascii="仿宋" w:hAnsi="仿宋" w:eastAsia="仿宋" w:cs="仿宋"/>
                <w:sz w:val="24"/>
              </w:rPr>
            </w:pPr>
            <w:r>
              <w:rPr>
                <w:rFonts w:hint="eastAsia" w:ascii="仿宋" w:hAnsi="仿宋" w:eastAsia="仿宋" w:cs="仿宋"/>
                <w:sz w:val="24"/>
              </w:rPr>
              <w:t>5</w:t>
            </w:r>
          </w:p>
        </w:tc>
        <w:tc>
          <w:tcPr>
            <w:tcW w:w="5917" w:type="dxa"/>
            <w:vAlign w:val="center"/>
          </w:tcPr>
          <w:p w14:paraId="6BC554AC">
            <w:pPr>
              <w:adjustRightInd w:val="0"/>
              <w:snapToGrid w:val="0"/>
              <w:jc w:val="left"/>
              <w:rPr>
                <w:rFonts w:ascii="仿宋" w:hAnsi="仿宋" w:eastAsia="仿宋" w:cs="仿宋"/>
                <w:sz w:val="24"/>
              </w:rPr>
            </w:pPr>
            <w:r>
              <w:rPr>
                <w:rFonts w:hint="eastAsia" w:ascii="仿宋" w:hAnsi="仿宋" w:eastAsia="仿宋" w:cs="仿宋"/>
                <w:sz w:val="24"/>
              </w:rPr>
              <w:t>根据现场品尝实物样品——</w:t>
            </w:r>
            <w:r>
              <w:rPr>
                <w:rFonts w:hint="eastAsia" w:ascii="仿宋" w:hAnsi="仿宋" w:eastAsia="仿宋" w:cs="仿宋"/>
                <w:color w:val="000000"/>
                <w:kern w:val="0"/>
                <w:sz w:val="24"/>
              </w:rPr>
              <w:t>瓶装饮用水</w:t>
            </w:r>
            <w:r>
              <w:rPr>
                <w:rFonts w:hint="eastAsia" w:ascii="仿宋" w:hAnsi="仿宋" w:eastAsia="仿宋" w:cs="仿宋"/>
                <w:sz w:val="24"/>
              </w:rPr>
              <w:t>，根据饮用水的口感、气味、颜色等现场打分。</w:t>
            </w:r>
          </w:p>
          <w:p w14:paraId="5ECC818F">
            <w:pPr>
              <w:adjustRightInd w:val="0"/>
              <w:snapToGrid w:val="0"/>
              <w:jc w:val="left"/>
              <w:rPr>
                <w:rFonts w:ascii="仿宋" w:hAnsi="仿宋" w:eastAsia="仿宋" w:cs="仿宋"/>
                <w:sz w:val="24"/>
              </w:rPr>
            </w:pPr>
            <w:r>
              <w:rPr>
                <w:rFonts w:hint="eastAsia" w:ascii="仿宋" w:hAnsi="仿宋" w:eastAsia="仿宋" w:cs="仿宋"/>
                <w:sz w:val="24"/>
              </w:rPr>
              <w:t>1.入口比较甘甜，没有异味，无色，清澈，透明，得</w:t>
            </w:r>
            <w:r>
              <w:rPr>
                <w:rFonts w:hint="eastAsia" w:ascii="仿宋" w:hAnsi="仿宋" w:eastAsia="仿宋" w:cs="仿宋"/>
                <w:b/>
                <w:bCs/>
                <w:sz w:val="24"/>
              </w:rPr>
              <w:t>5</w:t>
            </w:r>
            <w:r>
              <w:rPr>
                <w:rFonts w:hint="eastAsia" w:ascii="仿宋" w:hAnsi="仿宋" w:eastAsia="仿宋" w:cs="仿宋"/>
                <w:sz w:val="24"/>
              </w:rPr>
              <w:t>分；</w:t>
            </w:r>
          </w:p>
          <w:p w14:paraId="606938BB">
            <w:pPr>
              <w:adjustRightInd w:val="0"/>
              <w:snapToGrid w:val="0"/>
              <w:jc w:val="left"/>
              <w:rPr>
                <w:rFonts w:ascii="仿宋" w:hAnsi="仿宋" w:eastAsia="仿宋" w:cs="仿宋"/>
                <w:sz w:val="24"/>
              </w:rPr>
            </w:pPr>
            <w:r>
              <w:rPr>
                <w:rFonts w:hint="eastAsia" w:ascii="仿宋" w:hAnsi="仿宋" w:eastAsia="仿宋" w:cs="仿宋"/>
                <w:sz w:val="24"/>
              </w:rPr>
              <w:t>2.入口无味道，没有异味，无色，清澈，透明，得</w:t>
            </w:r>
            <w:r>
              <w:rPr>
                <w:rFonts w:hint="eastAsia" w:ascii="仿宋" w:hAnsi="仿宋" w:eastAsia="仿宋" w:cs="仿宋"/>
                <w:b/>
                <w:bCs/>
                <w:sz w:val="24"/>
              </w:rPr>
              <w:t>3</w:t>
            </w:r>
            <w:r>
              <w:rPr>
                <w:rFonts w:hint="eastAsia" w:ascii="仿宋" w:hAnsi="仿宋" w:eastAsia="仿宋" w:cs="仿宋"/>
                <w:sz w:val="24"/>
              </w:rPr>
              <w:t>分；</w:t>
            </w:r>
          </w:p>
          <w:p w14:paraId="1B21AF83">
            <w:pPr>
              <w:adjustRightInd w:val="0"/>
              <w:snapToGrid w:val="0"/>
              <w:jc w:val="left"/>
              <w:rPr>
                <w:rFonts w:ascii="仿宋" w:hAnsi="仿宋" w:eastAsia="仿宋" w:cs="仿宋"/>
                <w:sz w:val="24"/>
              </w:rPr>
            </w:pPr>
            <w:r>
              <w:rPr>
                <w:rFonts w:hint="eastAsia" w:ascii="仿宋" w:hAnsi="仿宋" w:eastAsia="仿宋" w:cs="仿宋"/>
                <w:sz w:val="24"/>
              </w:rPr>
              <w:t>3.入口有异味，水里面有杂质或者有悬浮物，得</w:t>
            </w:r>
            <w:r>
              <w:rPr>
                <w:rFonts w:hint="eastAsia" w:ascii="仿宋" w:hAnsi="仿宋" w:eastAsia="仿宋" w:cs="仿宋"/>
                <w:b/>
                <w:bCs/>
                <w:sz w:val="24"/>
              </w:rPr>
              <w:t>1</w:t>
            </w:r>
            <w:r>
              <w:rPr>
                <w:rFonts w:hint="eastAsia" w:ascii="仿宋" w:hAnsi="仿宋" w:eastAsia="仿宋" w:cs="仿宋"/>
                <w:sz w:val="24"/>
              </w:rPr>
              <w:t>分；</w:t>
            </w:r>
          </w:p>
          <w:p w14:paraId="148F8424">
            <w:pPr>
              <w:pStyle w:val="2"/>
              <w:rPr>
                <w:rFonts w:ascii="仿宋" w:hAnsi="仿宋" w:eastAsia="仿宋" w:cs="仿宋"/>
              </w:rPr>
            </w:pPr>
            <w:r>
              <w:rPr>
                <w:rFonts w:hint="eastAsia" w:ascii="仿宋" w:hAnsi="仿宋" w:eastAsia="仿宋" w:cs="仿宋"/>
              </w:rPr>
              <w:t>4.未提供样品不得分。</w:t>
            </w:r>
          </w:p>
        </w:tc>
      </w:tr>
      <w:tr w14:paraId="1D00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2" w:hRule="atLeast"/>
          <w:jc w:val="center"/>
        </w:trPr>
        <w:tc>
          <w:tcPr>
            <w:tcW w:w="2269" w:type="dxa"/>
            <w:vMerge w:val="continue"/>
            <w:vAlign w:val="center"/>
          </w:tcPr>
          <w:p w14:paraId="1CBFD75B">
            <w:pPr>
              <w:adjustRightInd w:val="0"/>
              <w:snapToGrid w:val="0"/>
              <w:jc w:val="left"/>
              <w:rPr>
                <w:rFonts w:ascii="仿宋" w:hAnsi="仿宋" w:eastAsia="仿宋" w:cs="仿宋"/>
                <w:color w:val="000000"/>
                <w:sz w:val="24"/>
                <w:highlight w:val="yellow"/>
              </w:rPr>
            </w:pPr>
          </w:p>
        </w:tc>
        <w:tc>
          <w:tcPr>
            <w:tcW w:w="1100" w:type="dxa"/>
            <w:vAlign w:val="center"/>
          </w:tcPr>
          <w:p w14:paraId="73C18599">
            <w:pPr>
              <w:adjustRightInd w:val="0"/>
              <w:snapToGrid w:val="0"/>
              <w:jc w:val="center"/>
              <w:rPr>
                <w:rFonts w:ascii="仿宋" w:hAnsi="仿宋" w:eastAsia="仿宋" w:cs="仿宋"/>
                <w:sz w:val="24"/>
              </w:rPr>
            </w:pPr>
            <w:r>
              <w:rPr>
                <w:rFonts w:hint="eastAsia" w:ascii="仿宋" w:hAnsi="仿宋" w:eastAsia="仿宋" w:cs="仿宋"/>
                <w:sz w:val="24"/>
              </w:rPr>
              <w:t>5</w:t>
            </w:r>
          </w:p>
        </w:tc>
        <w:tc>
          <w:tcPr>
            <w:tcW w:w="5917" w:type="dxa"/>
            <w:vAlign w:val="center"/>
          </w:tcPr>
          <w:p w14:paraId="56B8A56A">
            <w:pPr>
              <w:adjustRightInd w:val="0"/>
              <w:snapToGrid w:val="0"/>
              <w:spacing w:line="360" w:lineRule="exact"/>
              <w:jc w:val="left"/>
              <w:rPr>
                <w:rFonts w:ascii="仿宋" w:hAnsi="仿宋" w:eastAsia="仿宋" w:cs="仿宋"/>
                <w:sz w:val="24"/>
              </w:rPr>
            </w:pPr>
            <w:r>
              <w:rPr>
                <w:rFonts w:hint="eastAsia" w:ascii="仿宋" w:hAnsi="仿宋" w:eastAsia="仿宋" w:cs="仿宋"/>
                <w:sz w:val="24"/>
              </w:rPr>
              <w:t xml:space="preserve">根据采购人提供的采购数量配备一次性水杯及抽水装置的相关配置量是否符合采购人需求等进行评审得分： </w:t>
            </w:r>
          </w:p>
          <w:p w14:paraId="3F480EDA">
            <w:pPr>
              <w:adjustRightInd w:val="0"/>
              <w:snapToGrid w:val="0"/>
              <w:spacing w:line="360" w:lineRule="exact"/>
              <w:jc w:val="left"/>
              <w:rPr>
                <w:rFonts w:ascii="仿宋" w:hAnsi="仿宋" w:eastAsia="仿宋" w:cs="仿宋"/>
                <w:sz w:val="24"/>
              </w:rPr>
            </w:pPr>
            <w:r>
              <w:rPr>
                <w:rFonts w:hint="eastAsia" w:ascii="仿宋" w:hAnsi="仿宋" w:eastAsia="仿宋" w:cs="仿宋"/>
                <w:sz w:val="24"/>
              </w:rPr>
              <w:t>1.配置满足采购人所需的一次性杯（每5桶配置一条50个的一次性杯子）、每个科室自动抽水装置的，完全符合采购人需求得</w:t>
            </w:r>
            <w:r>
              <w:rPr>
                <w:rFonts w:hint="eastAsia" w:ascii="仿宋" w:hAnsi="仿宋" w:eastAsia="仿宋" w:cs="仿宋"/>
                <w:b/>
                <w:bCs/>
                <w:sz w:val="24"/>
              </w:rPr>
              <w:t>5</w:t>
            </w:r>
            <w:r>
              <w:rPr>
                <w:rFonts w:hint="eastAsia" w:ascii="仿宋" w:hAnsi="仿宋" w:eastAsia="仿宋" w:cs="仿宋"/>
                <w:sz w:val="24"/>
              </w:rPr>
              <w:t xml:space="preserve">分； </w:t>
            </w:r>
          </w:p>
          <w:p w14:paraId="03715BBE">
            <w:pPr>
              <w:adjustRightInd w:val="0"/>
              <w:snapToGrid w:val="0"/>
              <w:spacing w:line="360" w:lineRule="exact"/>
              <w:jc w:val="left"/>
              <w:rPr>
                <w:rFonts w:ascii="仿宋" w:hAnsi="仿宋" w:eastAsia="仿宋" w:cs="仿宋"/>
                <w:sz w:val="24"/>
              </w:rPr>
            </w:pPr>
            <w:r>
              <w:rPr>
                <w:rFonts w:hint="eastAsia" w:ascii="仿宋" w:hAnsi="仿宋" w:eastAsia="仿宋" w:cs="仿宋"/>
                <w:sz w:val="24"/>
              </w:rPr>
              <w:t>2.配置满足采购人所需的一次性杯（每5桶配置一条30个一次性杯子）、每个科室配置手动抽水装置的，得</w:t>
            </w:r>
            <w:r>
              <w:rPr>
                <w:rFonts w:hint="eastAsia" w:ascii="仿宋" w:hAnsi="仿宋" w:eastAsia="仿宋" w:cs="仿宋"/>
                <w:b/>
                <w:bCs/>
                <w:sz w:val="24"/>
              </w:rPr>
              <w:t>3</w:t>
            </w:r>
            <w:r>
              <w:rPr>
                <w:rFonts w:hint="eastAsia" w:ascii="仿宋" w:hAnsi="仿宋" w:eastAsia="仿宋" w:cs="仿宋"/>
                <w:sz w:val="24"/>
              </w:rPr>
              <w:t xml:space="preserve">分； </w:t>
            </w:r>
          </w:p>
          <w:p w14:paraId="18BB371D">
            <w:pPr>
              <w:adjustRightInd w:val="0"/>
              <w:snapToGrid w:val="0"/>
              <w:spacing w:line="360" w:lineRule="exact"/>
              <w:jc w:val="left"/>
              <w:rPr>
                <w:rFonts w:ascii="仿宋" w:hAnsi="仿宋" w:eastAsia="仿宋" w:cs="仿宋"/>
                <w:sz w:val="24"/>
              </w:rPr>
            </w:pPr>
            <w:r>
              <w:rPr>
                <w:rFonts w:hint="eastAsia" w:ascii="仿宋" w:hAnsi="仿宋" w:eastAsia="仿宋" w:cs="仿宋"/>
                <w:sz w:val="24"/>
              </w:rPr>
              <w:t>3.配置满足采购人所需的一次性杯（每5桶配置一条30个一次性杯子）或是每个科室配置手动抽水装置的，得</w:t>
            </w:r>
            <w:r>
              <w:rPr>
                <w:rFonts w:hint="eastAsia" w:ascii="仿宋" w:hAnsi="仿宋" w:eastAsia="仿宋" w:cs="仿宋"/>
                <w:b/>
                <w:bCs/>
                <w:sz w:val="24"/>
              </w:rPr>
              <w:t>1</w:t>
            </w:r>
            <w:r>
              <w:rPr>
                <w:rFonts w:hint="eastAsia" w:ascii="仿宋" w:hAnsi="仿宋" w:eastAsia="仿宋" w:cs="仿宋"/>
                <w:sz w:val="24"/>
              </w:rPr>
              <w:t xml:space="preserve">分； </w:t>
            </w:r>
          </w:p>
          <w:p w14:paraId="6385EE6A">
            <w:pPr>
              <w:adjustRightInd w:val="0"/>
              <w:snapToGrid w:val="0"/>
              <w:spacing w:line="360" w:lineRule="exact"/>
              <w:jc w:val="left"/>
              <w:rPr>
                <w:rFonts w:ascii="仿宋" w:hAnsi="仿宋" w:eastAsia="仿宋" w:cs="仿宋"/>
                <w:sz w:val="24"/>
              </w:rPr>
            </w:pPr>
            <w:r>
              <w:rPr>
                <w:rFonts w:hint="eastAsia" w:ascii="仿宋" w:hAnsi="仿宋" w:eastAsia="仿宋" w:cs="仿宋"/>
                <w:sz w:val="24"/>
              </w:rPr>
              <w:t>4.不提供上述要求配置的样品的不得分。</w:t>
            </w:r>
          </w:p>
        </w:tc>
      </w:tr>
      <w:tr w14:paraId="464F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2269" w:type="dxa"/>
            <w:vAlign w:val="center"/>
          </w:tcPr>
          <w:p w14:paraId="2CF333BA">
            <w:pPr>
              <w:adjustRightInd w:val="0"/>
              <w:snapToGrid w:val="0"/>
              <w:jc w:val="center"/>
              <w:rPr>
                <w:rFonts w:ascii="仿宋" w:hAnsi="仿宋" w:eastAsia="仿宋" w:cs="仿宋"/>
                <w:sz w:val="24"/>
              </w:rPr>
            </w:pPr>
            <w:r>
              <w:rPr>
                <w:rFonts w:hint="eastAsia" w:ascii="仿宋" w:hAnsi="仿宋" w:eastAsia="仿宋" w:cs="仿宋"/>
                <w:sz w:val="24"/>
              </w:rPr>
              <w:t>项目实施方案</w:t>
            </w:r>
          </w:p>
        </w:tc>
        <w:tc>
          <w:tcPr>
            <w:tcW w:w="1100" w:type="dxa"/>
            <w:vAlign w:val="center"/>
          </w:tcPr>
          <w:p w14:paraId="7E0E5F63">
            <w:pPr>
              <w:adjustRightInd w:val="0"/>
              <w:snapToGrid w:val="0"/>
              <w:jc w:val="center"/>
              <w:rPr>
                <w:rFonts w:ascii="仿宋" w:hAnsi="仿宋" w:eastAsia="仿宋" w:cs="仿宋"/>
                <w:sz w:val="24"/>
              </w:rPr>
            </w:pPr>
            <w:r>
              <w:rPr>
                <w:rFonts w:hint="eastAsia" w:ascii="仿宋" w:hAnsi="仿宋" w:eastAsia="仿宋" w:cs="仿宋"/>
                <w:sz w:val="24"/>
              </w:rPr>
              <w:t>15</w:t>
            </w:r>
          </w:p>
        </w:tc>
        <w:tc>
          <w:tcPr>
            <w:tcW w:w="5917" w:type="dxa"/>
            <w:vAlign w:val="center"/>
          </w:tcPr>
          <w:p w14:paraId="1A1B2907">
            <w:pPr>
              <w:pStyle w:val="2"/>
              <w:spacing w:line="360" w:lineRule="exact"/>
              <w:rPr>
                <w:rFonts w:ascii="仿宋" w:hAnsi="仿宋" w:eastAsia="仿宋" w:cs="仿宋"/>
              </w:rPr>
            </w:pPr>
            <w:r>
              <w:rPr>
                <w:rFonts w:hint="eastAsia" w:ascii="仿宋" w:hAnsi="仿宋" w:eastAsia="仿宋" w:cs="仿宋"/>
              </w:rPr>
              <w:t>根据响应供应商提供的项目实施方案进行综合评审：</w:t>
            </w:r>
          </w:p>
          <w:p w14:paraId="19899D1B">
            <w:pPr>
              <w:pStyle w:val="2"/>
              <w:spacing w:line="360" w:lineRule="exact"/>
              <w:rPr>
                <w:rFonts w:ascii="仿宋" w:hAnsi="仿宋" w:eastAsia="仿宋" w:cs="仿宋"/>
              </w:rPr>
            </w:pPr>
            <w:r>
              <w:rPr>
                <w:rFonts w:hint="eastAsia" w:ascii="仿宋" w:hAnsi="仿宋" w:eastAsia="仿宋" w:cs="仿宋"/>
              </w:rPr>
              <w:t>①质量保障措施及方案：表述完整、科学、可行的得</w:t>
            </w:r>
            <w:r>
              <w:rPr>
                <w:rFonts w:hint="eastAsia" w:ascii="仿宋" w:hAnsi="仿宋" w:eastAsia="仿宋" w:cs="仿宋"/>
                <w:b/>
                <w:bCs/>
              </w:rPr>
              <w:t>3</w:t>
            </w:r>
            <w:r>
              <w:rPr>
                <w:rFonts w:hint="eastAsia" w:ascii="仿宋" w:hAnsi="仿宋" w:eastAsia="仿宋" w:cs="仿宋"/>
              </w:rPr>
              <w:t>分，若提供的内容不合理或有瑕疵的每项得</w:t>
            </w:r>
            <w:r>
              <w:rPr>
                <w:rFonts w:hint="eastAsia" w:ascii="仿宋" w:hAnsi="仿宋" w:eastAsia="仿宋" w:cs="仿宋"/>
                <w:b/>
                <w:bCs/>
              </w:rPr>
              <w:t>1</w:t>
            </w:r>
            <w:r>
              <w:rPr>
                <w:rFonts w:hint="eastAsia" w:ascii="仿宋" w:hAnsi="仿宋" w:eastAsia="仿宋" w:cs="仿宋"/>
              </w:rPr>
              <w:t>分。未提供方案的不得分。</w:t>
            </w:r>
          </w:p>
          <w:p w14:paraId="5AB5F4CF">
            <w:pPr>
              <w:pStyle w:val="2"/>
              <w:spacing w:line="360" w:lineRule="exact"/>
              <w:rPr>
                <w:rFonts w:ascii="仿宋" w:hAnsi="仿宋" w:eastAsia="仿宋" w:cs="仿宋"/>
              </w:rPr>
            </w:pPr>
            <w:r>
              <w:rPr>
                <w:rFonts w:hint="eastAsia" w:ascii="仿宋" w:hAnsi="仿宋" w:eastAsia="仿宋" w:cs="仿宋"/>
              </w:rPr>
              <w:t>②货物准备与配送方案：表述完整、科学、可行的得</w:t>
            </w:r>
            <w:r>
              <w:rPr>
                <w:rFonts w:hint="eastAsia" w:ascii="仿宋" w:hAnsi="仿宋" w:eastAsia="仿宋" w:cs="仿宋"/>
                <w:b/>
                <w:bCs/>
              </w:rPr>
              <w:t>3</w:t>
            </w:r>
            <w:r>
              <w:rPr>
                <w:rFonts w:hint="eastAsia" w:ascii="仿宋" w:hAnsi="仿宋" w:eastAsia="仿宋" w:cs="仿宋"/>
              </w:rPr>
              <w:t>分，若提供的内容不合理或有瑕疵的每项得</w:t>
            </w:r>
            <w:r>
              <w:rPr>
                <w:rFonts w:hint="eastAsia" w:ascii="仿宋" w:hAnsi="仿宋" w:eastAsia="仿宋" w:cs="仿宋"/>
                <w:b/>
                <w:bCs/>
              </w:rPr>
              <w:t>1</w:t>
            </w:r>
            <w:r>
              <w:rPr>
                <w:rFonts w:hint="eastAsia" w:ascii="仿宋" w:hAnsi="仿宋" w:eastAsia="仿宋" w:cs="仿宋"/>
              </w:rPr>
              <w:t>分。未提供方案的不得分。</w:t>
            </w:r>
          </w:p>
          <w:p w14:paraId="09683D56">
            <w:pPr>
              <w:pStyle w:val="2"/>
              <w:spacing w:line="360" w:lineRule="exact"/>
              <w:rPr>
                <w:rFonts w:ascii="仿宋" w:hAnsi="仿宋" w:eastAsia="仿宋" w:cs="仿宋"/>
              </w:rPr>
            </w:pPr>
            <w:r>
              <w:rPr>
                <w:rFonts w:hint="eastAsia" w:ascii="仿宋" w:hAnsi="仿宋" w:eastAsia="仿宋" w:cs="仿宋"/>
              </w:rPr>
              <w:t>③服务方案；表述完整、科学、可行的得</w:t>
            </w:r>
            <w:r>
              <w:rPr>
                <w:rFonts w:hint="eastAsia" w:ascii="仿宋" w:hAnsi="仿宋" w:eastAsia="仿宋" w:cs="仿宋"/>
                <w:b/>
                <w:bCs/>
              </w:rPr>
              <w:t>3</w:t>
            </w:r>
            <w:r>
              <w:rPr>
                <w:rFonts w:hint="eastAsia" w:ascii="仿宋" w:hAnsi="仿宋" w:eastAsia="仿宋" w:cs="仿宋"/>
              </w:rPr>
              <w:t>分，若提供的内容不合理或有瑕疵的每项得</w:t>
            </w:r>
            <w:r>
              <w:rPr>
                <w:rFonts w:hint="eastAsia" w:ascii="仿宋" w:hAnsi="仿宋" w:eastAsia="仿宋" w:cs="仿宋"/>
                <w:b/>
                <w:bCs/>
              </w:rPr>
              <w:t>1</w:t>
            </w:r>
            <w:r>
              <w:rPr>
                <w:rFonts w:hint="eastAsia" w:ascii="仿宋" w:hAnsi="仿宋" w:eastAsia="仿宋" w:cs="仿宋"/>
              </w:rPr>
              <w:t>分。未提供方案的不得分。</w:t>
            </w:r>
          </w:p>
          <w:p w14:paraId="13B026BE">
            <w:pPr>
              <w:pStyle w:val="2"/>
              <w:spacing w:line="360" w:lineRule="exact"/>
              <w:rPr>
                <w:rFonts w:ascii="仿宋" w:hAnsi="仿宋" w:eastAsia="仿宋" w:cs="仿宋"/>
              </w:rPr>
            </w:pPr>
            <w:r>
              <w:rPr>
                <w:rFonts w:hint="eastAsia" w:ascii="仿宋" w:hAnsi="仿宋" w:eastAsia="仿宋" w:cs="仿宋"/>
              </w:rPr>
              <w:t>④应急送货方案；表述完整、科学、可行的得</w:t>
            </w:r>
            <w:r>
              <w:rPr>
                <w:rFonts w:hint="eastAsia" w:ascii="仿宋" w:hAnsi="仿宋" w:eastAsia="仿宋" w:cs="仿宋"/>
                <w:b/>
                <w:bCs/>
              </w:rPr>
              <w:t>3</w:t>
            </w:r>
            <w:r>
              <w:rPr>
                <w:rFonts w:hint="eastAsia" w:ascii="仿宋" w:hAnsi="仿宋" w:eastAsia="仿宋" w:cs="仿宋"/>
              </w:rPr>
              <w:t>分，若提供的内容不合理或有瑕疵的每项得</w:t>
            </w:r>
            <w:r>
              <w:rPr>
                <w:rFonts w:hint="eastAsia" w:ascii="仿宋" w:hAnsi="仿宋" w:eastAsia="仿宋" w:cs="仿宋"/>
                <w:b/>
                <w:bCs/>
              </w:rPr>
              <w:t>1</w:t>
            </w:r>
            <w:r>
              <w:rPr>
                <w:rFonts w:hint="eastAsia" w:ascii="仿宋" w:hAnsi="仿宋" w:eastAsia="仿宋" w:cs="仿宋"/>
              </w:rPr>
              <w:t>分。未提供方案的不得分。</w:t>
            </w:r>
          </w:p>
          <w:p w14:paraId="3413C78F">
            <w:pPr>
              <w:pStyle w:val="2"/>
              <w:spacing w:line="360" w:lineRule="exact"/>
              <w:rPr>
                <w:rFonts w:ascii="仿宋" w:hAnsi="仿宋" w:eastAsia="仿宋" w:cs="仿宋"/>
              </w:rPr>
            </w:pPr>
            <w:r>
              <w:rPr>
                <w:rFonts w:hint="eastAsia" w:ascii="仿宋" w:hAnsi="仿宋" w:eastAsia="仿宋" w:cs="仿宋"/>
              </w:rPr>
              <w:t>⑤退换货方案；表述完整、科学、可行的得</w:t>
            </w:r>
            <w:r>
              <w:rPr>
                <w:rFonts w:hint="eastAsia" w:ascii="仿宋" w:hAnsi="仿宋" w:eastAsia="仿宋" w:cs="仿宋"/>
                <w:b/>
                <w:bCs/>
              </w:rPr>
              <w:t>3</w:t>
            </w:r>
            <w:r>
              <w:rPr>
                <w:rFonts w:hint="eastAsia" w:ascii="仿宋" w:hAnsi="仿宋" w:eastAsia="仿宋" w:cs="仿宋"/>
              </w:rPr>
              <w:t>分，若提供的内容不合理或有瑕疵的每项得</w:t>
            </w:r>
            <w:r>
              <w:rPr>
                <w:rFonts w:hint="eastAsia" w:ascii="仿宋" w:hAnsi="仿宋" w:eastAsia="仿宋" w:cs="仿宋"/>
                <w:b/>
                <w:bCs/>
              </w:rPr>
              <w:t>1</w:t>
            </w:r>
            <w:r>
              <w:rPr>
                <w:rFonts w:hint="eastAsia" w:ascii="仿宋" w:hAnsi="仿宋" w:eastAsia="仿宋" w:cs="仿宋"/>
              </w:rPr>
              <w:t>分。未提供方案的不得分。</w:t>
            </w:r>
          </w:p>
        </w:tc>
      </w:tr>
    </w:tbl>
    <w:p w14:paraId="46CEF414">
      <w:pPr>
        <w:pStyle w:val="2"/>
      </w:pPr>
    </w:p>
    <w:p w14:paraId="5D26D106">
      <w:pPr>
        <w:pStyle w:val="8"/>
        <w:ind w:firstLine="480" w:firstLineChars="200"/>
        <w:rPr>
          <w:rFonts w:ascii="仿宋" w:hAnsi="仿宋" w:eastAsia="仿宋" w:cs="仿宋"/>
          <w:sz w:val="24"/>
          <w:szCs w:val="24"/>
        </w:rPr>
      </w:pPr>
      <w:r>
        <w:rPr>
          <w:rFonts w:hint="eastAsia" w:ascii="仿宋" w:hAnsi="仿宋" w:eastAsia="仿宋" w:cs="仿宋"/>
          <w:sz w:val="24"/>
          <w:szCs w:val="24"/>
        </w:rPr>
        <w:t>（4）价格评价：（30分）</w:t>
      </w:r>
    </w:p>
    <w:p w14:paraId="44B48E90">
      <w:pPr>
        <w:pStyle w:val="35"/>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本项目统一采用低价优先法计算，以</w:t>
      </w:r>
      <w:r>
        <w:rPr>
          <w:rFonts w:hint="eastAsia" w:ascii="仿宋" w:hAnsi="仿宋" w:eastAsia="仿宋" w:cs="仿宋"/>
          <w:color w:val="000000"/>
          <w:sz w:val="24"/>
          <w:u w:val="single"/>
        </w:rPr>
        <w:t>项目总报价</w:t>
      </w:r>
      <w:r>
        <w:rPr>
          <w:rFonts w:hint="eastAsia" w:ascii="仿宋" w:hAnsi="仿宋" w:eastAsia="仿宋" w:cs="仿宋"/>
          <w:color w:val="000000"/>
          <w:sz w:val="24"/>
        </w:rPr>
        <w:t>作为价格评分的评审依据。</w:t>
      </w:r>
    </w:p>
    <w:tbl>
      <w:tblPr>
        <w:tblStyle w:val="25"/>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916"/>
        <w:gridCol w:w="6830"/>
      </w:tblGrid>
      <w:tr w14:paraId="60CE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15" w:type="dxa"/>
            <w:vAlign w:val="center"/>
          </w:tcPr>
          <w:p w14:paraId="4CEA0C32">
            <w:pPr>
              <w:spacing w:line="400" w:lineRule="exact"/>
              <w:jc w:val="center"/>
              <w:rPr>
                <w:rFonts w:ascii="仿宋" w:hAnsi="仿宋" w:eastAsia="仿宋" w:cs="仿宋"/>
                <w:b/>
                <w:bCs/>
                <w:kern w:val="0"/>
                <w:sz w:val="24"/>
              </w:rPr>
            </w:pPr>
            <w:r>
              <w:rPr>
                <w:rFonts w:hint="eastAsia" w:ascii="仿宋" w:hAnsi="仿宋" w:eastAsia="仿宋" w:cs="仿宋"/>
                <w:b/>
                <w:bCs/>
                <w:sz w:val="24"/>
              </w:rPr>
              <w:t>评审内容</w:t>
            </w:r>
          </w:p>
        </w:tc>
        <w:tc>
          <w:tcPr>
            <w:tcW w:w="916" w:type="dxa"/>
            <w:vAlign w:val="center"/>
          </w:tcPr>
          <w:p w14:paraId="733ABB4C">
            <w:pPr>
              <w:spacing w:line="400" w:lineRule="exact"/>
              <w:jc w:val="center"/>
              <w:rPr>
                <w:rFonts w:ascii="仿宋" w:hAnsi="仿宋" w:eastAsia="仿宋" w:cs="仿宋"/>
                <w:b/>
                <w:bCs/>
                <w:sz w:val="24"/>
              </w:rPr>
            </w:pPr>
            <w:r>
              <w:rPr>
                <w:rFonts w:hint="eastAsia" w:ascii="仿宋" w:hAnsi="仿宋" w:eastAsia="仿宋" w:cs="仿宋"/>
                <w:b/>
                <w:bCs/>
                <w:sz w:val="24"/>
              </w:rPr>
              <w:t>分值</w:t>
            </w:r>
          </w:p>
        </w:tc>
        <w:tc>
          <w:tcPr>
            <w:tcW w:w="6830" w:type="dxa"/>
            <w:vAlign w:val="center"/>
          </w:tcPr>
          <w:p w14:paraId="799985C7">
            <w:pPr>
              <w:spacing w:line="400" w:lineRule="exact"/>
              <w:jc w:val="center"/>
              <w:rPr>
                <w:rFonts w:ascii="仿宋" w:hAnsi="仿宋" w:eastAsia="仿宋" w:cs="仿宋"/>
                <w:b/>
                <w:bCs/>
                <w:sz w:val="24"/>
              </w:rPr>
            </w:pPr>
            <w:r>
              <w:rPr>
                <w:rFonts w:hint="eastAsia" w:ascii="仿宋" w:hAnsi="仿宋" w:eastAsia="仿宋" w:cs="仿宋"/>
                <w:b/>
                <w:bCs/>
                <w:sz w:val="24"/>
              </w:rPr>
              <w:t>评分细则</w:t>
            </w:r>
          </w:p>
        </w:tc>
      </w:tr>
      <w:tr w14:paraId="75F8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15" w:type="dxa"/>
            <w:vAlign w:val="center"/>
          </w:tcPr>
          <w:p w14:paraId="0BBE2D88">
            <w:pPr>
              <w:tabs>
                <w:tab w:val="left" w:pos="840"/>
              </w:tabs>
              <w:spacing w:line="400" w:lineRule="exact"/>
              <w:jc w:val="center"/>
              <w:rPr>
                <w:rFonts w:ascii="仿宋" w:hAnsi="仿宋" w:eastAsia="仿宋" w:cs="仿宋"/>
                <w:sz w:val="24"/>
              </w:rPr>
            </w:pPr>
            <w:r>
              <w:rPr>
                <w:rFonts w:hint="eastAsia" w:ascii="仿宋" w:hAnsi="仿宋" w:eastAsia="仿宋" w:cs="仿宋"/>
                <w:sz w:val="24"/>
              </w:rPr>
              <w:t>价格</w:t>
            </w:r>
          </w:p>
        </w:tc>
        <w:tc>
          <w:tcPr>
            <w:tcW w:w="916" w:type="dxa"/>
            <w:vAlign w:val="center"/>
          </w:tcPr>
          <w:p w14:paraId="509D53EA">
            <w:pPr>
              <w:tabs>
                <w:tab w:val="left" w:pos="840"/>
              </w:tabs>
              <w:spacing w:line="400" w:lineRule="exact"/>
              <w:jc w:val="center"/>
              <w:rPr>
                <w:rFonts w:ascii="仿宋" w:hAnsi="仿宋" w:eastAsia="仿宋" w:cs="仿宋"/>
                <w:sz w:val="24"/>
              </w:rPr>
            </w:pPr>
            <w:r>
              <w:rPr>
                <w:rFonts w:hint="eastAsia" w:ascii="仿宋" w:hAnsi="仿宋" w:eastAsia="仿宋" w:cs="仿宋"/>
                <w:sz w:val="24"/>
              </w:rPr>
              <w:t>30</w:t>
            </w:r>
          </w:p>
        </w:tc>
        <w:tc>
          <w:tcPr>
            <w:tcW w:w="6830" w:type="dxa"/>
            <w:vAlign w:val="center"/>
          </w:tcPr>
          <w:p w14:paraId="1AD2B310">
            <w:pPr>
              <w:tabs>
                <w:tab w:val="left" w:pos="840"/>
              </w:tabs>
              <w:spacing w:line="400" w:lineRule="exact"/>
              <w:rPr>
                <w:rFonts w:ascii="仿宋" w:hAnsi="仿宋" w:eastAsia="仿宋" w:cs="仿宋"/>
                <w:sz w:val="24"/>
              </w:rPr>
            </w:pPr>
            <w:r>
              <w:rPr>
                <w:rFonts w:hint="eastAsia" w:ascii="仿宋" w:hAnsi="仿宋" w:eastAsia="仿宋" w:cs="仿宋"/>
                <w:sz w:val="24"/>
              </w:rPr>
              <w:t>1、基准价的确定:在各有效响应供应商的报价中，取最低者作为基准价。</w:t>
            </w:r>
          </w:p>
          <w:p w14:paraId="14323161">
            <w:pPr>
              <w:tabs>
                <w:tab w:val="left" w:pos="840"/>
              </w:tabs>
              <w:spacing w:line="400" w:lineRule="exact"/>
            </w:pPr>
            <w:r>
              <w:rPr>
                <w:rFonts w:hint="eastAsia" w:ascii="仿宋" w:hAnsi="仿宋" w:eastAsia="仿宋" w:cs="仿宋"/>
                <w:sz w:val="24"/>
              </w:rPr>
              <w:t>2、各有效响应供应商的价格评分统一按照下列公式计算：价格评分＝（基准价÷响应报价）×30</w:t>
            </w:r>
          </w:p>
          <w:p w14:paraId="4A18E271">
            <w:pPr>
              <w:tabs>
                <w:tab w:val="left" w:pos="840"/>
              </w:tabs>
              <w:spacing w:line="400" w:lineRule="exact"/>
              <w:rPr>
                <w:rFonts w:ascii="仿宋" w:hAnsi="仿宋" w:eastAsia="仿宋" w:cs="仿宋"/>
              </w:rPr>
            </w:pPr>
            <w:r>
              <w:rPr>
                <w:rFonts w:hint="eastAsia" w:ascii="仿宋" w:hAnsi="仿宋" w:eastAsia="仿宋" w:cs="仿宋"/>
                <w:b/>
                <w:bCs/>
                <w:sz w:val="24"/>
              </w:rPr>
              <w:t>注:价格评分保留两位小数，最低报价不是中选的唯一依据。</w:t>
            </w:r>
          </w:p>
        </w:tc>
      </w:tr>
    </w:tbl>
    <w:p w14:paraId="643D2E96">
      <w:pPr>
        <w:pStyle w:val="35"/>
        <w:adjustRightInd w:val="0"/>
        <w:snapToGrid w:val="0"/>
        <w:spacing w:line="360" w:lineRule="exact"/>
        <w:ind w:firstLine="0" w:firstLineChars="0"/>
        <w:rPr>
          <w:rFonts w:ascii="仿宋" w:hAnsi="仿宋" w:eastAsia="仿宋" w:cs="仿宋"/>
          <w:color w:val="000000"/>
          <w:sz w:val="24"/>
        </w:rPr>
      </w:pPr>
    </w:p>
    <w:p w14:paraId="7E4CEF9D">
      <w:pPr>
        <w:pStyle w:val="35"/>
        <w:adjustRightInd w:val="0"/>
        <w:snapToGrid w:val="0"/>
        <w:spacing w:line="400" w:lineRule="exact"/>
        <w:ind w:firstLine="480"/>
        <w:rPr>
          <w:rFonts w:ascii="仿宋" w:hAnsi="仿宋" w:eastAsia="仿宋" w:cs="仿宋"/>
          <w:color w:val="000000"/>
          <w:sz w:val="24"/>
        </w:rPr>
      </w:pPr>
      <w:r>
        <w:rPr>
          <w:rFonts w:hint="eastAsia" w:ascii="仿宋" w:hAnsi="仿宋" w:eastAsia="仿宋" w:cs="仿宋"/>
          <w:color w:val="000000"/>
          <w:sz w:val="24"/>
        </w:rPr>
        <w:t>评审过程中发现响应文件中的报价出现前后不一致的，按照下列规定处理：</w:t>
      </w:r>
    </w:p>
    <w:p w14:paraId="5F0733B0">
      <w:pPr>
        <w:pStyle w:val="35"/>
        <w:adjustRightInd w:val="0"/>
        <w:snapToGrid w:val="0"/>
        <w:spacing w:line="400" w:lineRule="exact"/>
        <w:ind w:firstLine="480"/>
        <w:rPr>
          <w:rFonts w:ascii="仿宋" w:hAnsi="仿宋" w:eastAsia="仿宋" w:cs="仿宋"/>
          <w:color w:val="000000"/>
          <w:sz w:val="24"/>
        </w:rPr>
      </w:pPr>
      <w:r>
        <w:rPr>
          <w:rFonts w:hint="eastAsia" w:ascii="仿宋" w:hAnsi="仿宋" w:eastAsia="仿宋" w:cs="仿宋"/>
          <w:color w:val="000000"/>
          <w:sz w:val="24"/>
        </w:rPr>
        <w:t>①响应文件中报价一览表内容与响应文件中相应内容不一致的，按报价一览表的价格参与评审；</w:t>
      </w:r>
    </w:p>
    <w:p w14:paraId="0BAFC944">
      <w:pPr>
        <w:pStyle w:val="35"/>
        <w:adjustRightInd w:val="0"/>
        <w:snapToGrid w:val="0"/>
        <w:spacing w:line="400" w:lineRule="exact"/>
        <w:ind w:firstLine="480"/>
        <w:rPr>
          <w:rFonts w:ascii="仿宋" w:hAnsi="仿宋" w:eastAsia="仿宋" w:cs="仿宋"/>
          <w:color w:val="000000"/>
          <w:sz w:val="24"/>
        </w:rPr>
      </w:pPr>
      <w:r>
        <w:rPr>
          <w:rFonts w:hint="eastAsia" w:ascii="仿宋" w:hAnsi="仿宋" w:eastAsia="仿宋" w:cs="仿宋"/>
          <w:color w:val="000000"/>
          <w:sz w:val="24"/>
        </w:rPr>
        <w:t>②大写金额和小写金额不一致的，按大写金额参与评审；</w:t>
      </w:r>
    </w:p>
    <w:p w14:paraId="22777A2E">
      <w:pPr>
        <w:pStyle w:val="35"/>
        <w:adjustRightInd w:val="0"/>
        <w:snapToGrid w:val="0"/>
        <w:spacing w:line="400" w:lineRule="exact"/>
        <w:ind w:firstLine="480"/>
        <w:rPr>
          <w:rFonts w:ascii="仿宋" w:hAnsi="仿宋" w:eastAsia="仿宋" w:cs="仿宋"/>
          <w:color w:val="000000"/>
          <w:sz w:val="24"/>
        </w:rPr>
      </w:pPr>
      <w:r>
        <w:rPr>
          <w:rFonts w:hint="eastAsia" w:ascii="仿宋" w:hAnsi="仿宋" w:eastAsia="仿宋" w:cs="仿宋"/>
          <w:color w:val="000000"/>
          <w:sz w:val="24"/>
        </w:rPr>
        <w:t>③总价金额与按单价汇总金额不一致的，按单价金额计算结果参与评审；</w:t>
      </w:r>
    </w:p>
    <w:p w14:paraId="3B73588D">
      <w:pPr>
        <w:pStyle w:val="35"/>
        <w:adjustRightInd w:val="0"/>
        <w:snapToGrid w:val="0"/>
        <w:spacing w:line="400" w:lineRule="exact"/>
        <w:ind w:firstLine="480"/>
        <w:rPr>
          <w:rFonts w:ascii="Calibri" w:hAnsi="Calibri" w:eastAsia="仿宋" w:cs="Calibri"/>
          <w:color w:val="000000"/>
          <w:sz w:val="24"/>
        </w:rPr>
      </w:pPr>
      <w:r>
        <w:rPr>
          <w:rFonts w:hint="eastAsia" w:ascii="Calibri" w:hAnsi="Calibri" w:eastAsia="仿宋" w:cs="Calibri"/>
          <w:color w:val="000000"/>
          <w:sz w:val="24"/>
        </w:rPr>
        <w:t>④出现其他不一致的情形</w:t>
      </w:r>
      <w:r>
        <w:rPr>
          <w:rFonts w:hint="eastAsia" w:ascii="仿宋" w:hAnsi="仿宋" w:eastAsia="仿宋" w:cs="仿宋"/>
          <w:sz w:val="24"/>
        </w:rPr>
        <w:t>，</w:t>
      </w:r>
      <w:r>
        <w:rPr>
          <w:rFonts w:hint="eastAsia" w:ascii="Calibri" w:hAnsi="Calibri" w:eastAsia="仿宋" w:cs="Calibri"/>
          <w:color w:val="000000"/>
          <w:sz w:val="24"/>
        </w:rPr>
        <w:t>由评审小组按照</w:t>
      </w:r>
      <w:r>
        <w:rPr>
          <w:rFonts w:hint="eastAsia" w:ascii="仿宋" w:hAnsi="仿宋" w:eastAsia="仿宋" w:cs="仿宋"/>
          <w:b/>
          <w:bCs/>
          <w:sz w:val="24"/>
        </w:rPr>
        <w:t>需要共同评定的事项</w:t>
      </w:r>
      <w:r>
        <w:rPr>
          <w:rFonts w:hint="eastAsia" w:ascii="仿宋" w:hAnsi="仿宋" w:eastAsia="仿宋" w:cs="仿宋"/>
          <w:sz w:val="24"/>
        </w:rPr>
        <w:t>处理原则</w:t>
      </w:r>
      <w:r>
        <w:rPr>
          <w:rFonts w:hint="eastAsia" w:ascii="Calibri" w:hAnsi="Calibri" w:eastAsia="仿宋" w:cs="Calibri"/>
          <w:color w:val="000000"/>
          <w:sz w:val="24"/>
        </w:rPr>
        <w:t>商议后得出结论；</w:t>
      </w:r>
    </w:p>
    <w:p w14:paraId="4686C8CA">
      <w:pPr>
        <w:pStyle w:val="35"/>
        <w:adjustRightInd w:val="0"/>
        <w:snapToGrid w:val="0"/>
        <w:spacing w:line="400" w:lineRule="exact"/>
        <w:ind w:firstLine="480"/>
        <w:rPr>
          <w:rFonts w:ascii="Calibri" w:hAnsi="Calibri" w:eastAsia="仿宋" w:cs="Calibri"/>
          <w:color w:val="000000"/>
          <w:sz w:val="24"/>
        </w:rPr>
      </w:pPr>
      <w:r>
        <w:rPr>
          <w:rFonts w:hint="eastAsia" w:ascii="Calibri" w:hAnsi="Calibri" w:eastAsia="仿宋" w:cs="Calibri"/>
          <w:color w:val="000000"/>
          <w:sz w:val="24"/>
        </w:rPr>
        <w:t>⑤出现多处前后不一致的情形，评审小组可认为该响应供应商的报价不符合要求，价格得分为0。</w:t>
      </w:r>
    </w:p>
    <w:p w14:paraId="4AC8EABE">
      <w:pPr>
        <w:pStyle w:val="35"/>
        <w:adjustRightInd w:val="0"/>
        <w:snapToGrid w:val="0"/>
        <w:spacing w:line="360" w:lineRule="exact"/>
        <w:ind w:firstLine="482"/>
        <w:jc w:val="left"/>
        <w:rPr>
          <w:rFonts w:ascii="仿宋" w:hAnsi="仿宋" w:eastAsia="仿宋" w:cs="仿宋"/>
          <w:color w:val="000000"/>
          <w:sz w:val="24"/>
        </w:rPr>
      </w:pPr>
      <w:r>
        <w:rPr>
          <w:rFonts w:hint="eastAsia" w:ascii="仿宋" w:hAnsi="仿宋" w:eastAsia="仿宋" w:cs="仿宋"/>
          <w:b/>
          <w:bCs/>
          <w:color w:val="000000"/>
          <w:sz w:val="24"/>
        </w:rPr>
        <w:t>四、发布成交结果</w:t>
      </w:r>
    </w:p>
    <w:p w14:paraId="4622A9F2">
      <w:pPr>
        <w:pStyle w:val="35"/>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采购人在医院官网发布采购结果。</w:t>
      </w:r>
    </w:p>
    <w:p w14:paraId="70C8C921">
      <w:pPr>
        <w:pStyle w:val="35"/>
        <w:adjustRightInd w:val="0"/>
        <w:snapToGrid w:val="0"/>
        <w:spacing w:line="360" w:lineRule="exact"/>
        <w:ind w:left="420" w:leftChars="200" w:firstLine="0" w:firstLineChars="0"/>
        <w:rPr>
          <w:rFonts w:ascii="仿宋" w:hAnsi="仿宋" w:eastAsia="仿宋" w:cs="仿宋"/>
          <w:color w:val="000000"/>
          <w:sz w:val="24"/>
        </w:rPr>
      </w:pPr>
      <w:r>
        <w:rPr>
          <w:rFonts w:hint="eastAsia" w:ascii="仿宋" w:hAnsi="仿宋" w:eastAsia="仿宋" w:cs="仿宋"/>
          <w:b/>
          <w:bCs/>
          <w:color w:val="000000"/>
          <w:sz w:val="24"/>
        </w:rPr>
        <w:t>五、质疑与询问</w:t>
      </w:r>
    </w:p>
    <w:p w14:paraId="63F309A7">
      <w:pPr>
        <w:pStyle w:val="35"/>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1.提出质疑与询问的供应商应当是参与本项目采购活动的供应商。</w:t>
      </w:r>
    </w:p>
    <w:p w14:paraId="1BDD5C3E">
      <w:pPr>
        <w:pStyle w:val="35"/>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2.供应商认为本项目的采购文件、采购过程或采购结果使自己的权益受到损害的，可以在知道或者应知其权益受到损害之日起3个工作日内，以书面形式由法定代表人或授权代表签章并加盖单位公章后，向采购人提出质疑与询问。</w:t>
      </w:r>
    </w:p>
    <w:p w14:paraId="4401B978">
      <w:pPr>
        <w:pStyle w:val="35"/>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3.供应商应在采购文件规定的期限内一次性提出针对同一采购程序环节的质疑与询问。</w:t>
      </w:r>
      <w:r>
        <w:rPr>
          <w:rFonts w:hint="eastAsia" w:ascii="仿宋" w:hAnsi="仿宋" w:eastAsia="仿宋" w:cs="仿宋"/>
          <w:sz w:val="24"/>
        </w:rPr>
        <w:t>超出限定期限的质疑函，采购人将不予接收。</w:t>
      </w:r>
      <w:r>
        <w:rPr>
          <w:rFonts w:hint="eastAsia" w:ascii="仿宋" w:hAnsi="仿宋" w:eastAsia="仿宋" w:cs="仿宋"/>
          <w:color w:val="000000"/>
          <w:sz w:val="24"/>
        </w:rPr>
        <w:t>供应商在限定期限内发出的质疑与询问函，采购人应在收到函件后7个工作日内以书面形式向相关供应商作出答复。</w:t>
      </w:r>
    </w:p>
    <w:p w14:paraId="70F8C244">
      <w:pPr>
        <w:pStyle w:val="35"/>
        <w:adjustRightInd w:val="0"/>
        <w:snapToGrid w:val="0"/>
        <w:spacing w:line="360" w:lineRule="exact"/>
        <w:ind w:firstLine="480"/>
        <w:rPr>
          <w:rFonts w:ascii="仿宋" w:hAnsi="仿宋" w:eastAsia="仿宋" w:cs="仿宋"/>
          <w:sz w:val="24"/>
        </w:rPr>
      </w:pPr>
      <w:r>
        <w:rPr>
          <w:rFonts w:hint="eastAsia" w:ascii="仿宋" w:hAnsi="仿宋" w:eastAsia="仿宋" w:cs="仿宋"/>
          <w:color w:val="000000"/>
          <w:sz w:val="24"/>
        </w:rPr>
        <w:t>4.供应商对评审过程、采购结果提出质疑或询问的，采购人可以组织原评审小组协助答复。</w:t>
      </w:r>
    </w:p>
    <w:p w14:paraId="2B3B0036">
      <w:pPr>
        <w:pStyle w:val="35"/>
        <w:adjustRightInd w:val="0"/>
        <w:snapToGrid w:val="0"/>
        <w:spacing w:line="360" w:lineRule="exact"/>
        <w:ind w:firstLine="480"/>
        <w:rPr>
          <w:rFonts w:ascii="仿宋" w:hAnsi="仿宋" w:eastAsia="仿宋" w:cs="仿宋"/>
          <w:sz w:val="24"/>
        </w:rPr>
      </w:pPr>
      <w:r>
        <w:rPr>
          <w:rFonts w:hint="eastAsia" w:ascii="仿宋" w:hAnsi="仿宋" w:eastAsia="仿宋" w:cs="仿宋"/>
          <w:sz w:val="24"/>
        </w:rPr>
        <w:t>5.供应商提出质疑应当提交质疑函和必要的证明资料。质疑函应当包括下列内容：</w:t>
      </w:r>
    </w:p>
    <w:p w14:paraId="4B670962">
      <w:pPr>
        <w:pStyle w:val="35"/>
        <w:adjustRightInd w:val="0"/>
        <w:snapToGrid w:val="0"/>
        <w:spacing w:line="360" w:lineRule="exact"/>
        <w:ind w:left="368" w:leftChars="175" w:firstLine="50" w:firstLineChars="21"/>
        <w:rPr>
          <w:rFonts w:ascii="仿宋" w:hAnsi="仿宋" w:eastAsia="仿宋" w:cs="仿宋"/>
          <w:sz w:val="24"/>
        </w:rPr>
      </w:pPr>
      <w:r>
        <w:rPr>
          <w:rFonts w:hint="eastAsia" w:ascii="仿宋" w:hAnsi="仿宋" w:eastAsia="仿宋" w:cs="仿宋"/>
          <w:sz w:val="24"/>
        </w:rPr>
        <w:t>（1）供应商的姓名或者名称、地址、邮编、联系人及联系电话；</w:t>
      </w:r>
    </w:p>
    <w:p w14:paraId="1391EABC">
      <w:pPr>
        <w:pStyle w:val="35"/>
        <w:adjustRightInd w:val="0"/>
        <w:snapToGrid w:val="0"/>
        <w:spacing w:line="360" w:lineRule="exact"/>
        <w:ind w:firstLineChars="175"/>
        <w:rPr>
          <w:rFonts w:ascii="仿宋" w:hAnsi="仿宋" w:eastAsia="仿宋" w:cs="仿宋"/>
          <w:sz w:val="24"/>
        </w:rPr>
      </w:pPr>
      <w:r>
        <w:rPr>
          <w:rFonts w:hint="eastAsia" w:ascii="仿宋" w:hAnsi="仿宋" w:eastAsia="仿宋" w:cs="仿宋"/>
          <w:sz w:val="24"/>
        </w:rPr>
        <w:t>（2）质疑项目的名称、编号；（</w:t>
      </w:r>
      <w:r>
        <w:rPr>
          <w:rFonts w:hint="eastAsia" w:ascii="仿宋" w:hAnsi="仿宋" w:eastAsia="仿宋" w:cs="仿宋"/>
          <w:color w:val="000000"/>
          <w:sz w:val="24"/>
        </w:rPr>
        <w:t>若对项目的某一采购包进行质疑与询问，应列明具体采购包号）</w:t>
      </w:r>
    </w:p>
    <w:p w14:paraId="4BA3D9ED">
      <w:pPr>
        <w:pStyle w:val="35"/>
        <w:adjustRightInd w:val="0"/>
        <w:snapToGrid w:val="0"/>
        <w:spacing w:line="360" w:lineRule="exact"/>
        <w:ind w:left="368" w:leftChars="175" w:firstLine="0" w:firstLineChars="0"/>
        <w:rPr>
          <w:rFonts w:ascii="仿宋" w:hAnsi="仿宋" w:eastAsia="仿宋" w:cs="仿宋"/>
          <w:sz w:val="24"/>
        </w:rPr>
      </w:pPr>
      <w:r>
        <w:rPr>
          <w:rFonts w:hint="eastAsia" w:ascii="仿宋" w:hAnsi="仿宋" w:eastAsia="仿宋" w:cs="仿宋"/>
          <w:sz w:val="24"/>
        </w:rPr>
        <w:t>（3）具体、明确的质疑事项和与质疑事项相关的请求；</w:t>
      </w:r>
    </w:p>
    <w:p w14:paraId="1F03F4E2">
      <w:pPr>
        <w:pStyle w:val="35"/>
        <w:adjustRightInd w:val="0"/>
        <w:snapToGrid w:val="0"/>
        <w:spacing w:line="360" w:lineRule="exact"/>
        <w:ind w:left="368" w:leftChars="175" w:firstLine="0" w:firstLineChars="0"/>
        <w:rPr>
          <w:rFonts w:ascii="仿宋" w:hAnsi="仿宋" w:eastAsia="仿宋" w:cs="仿宋"/>
          <w:sz w:val="24"/>
        </w:rPr>
      </w:pPr>
      <w:r>
        <w:rPr>
          <w:rFonts w:hint="eastAsia" w:ascii="仿宋" w:hAnsi="仿宋" w:eastAsia="仿宋" w:cs="仿宋"/>
          <w:sz w:val="24"/>
        </w:rPr>
        <w:t>（4）事实依据；</w:t>
      </w:r>
    </w:p>
    <w:p w14:paraId="76CED7EC">
      <w:pPr>
        <w:pStyle w:val="35"/>
        <w:adjustRightInd w:val="0"/>
        <w:snapToGrid w:val="0"/>
        <w:spacing w:line="360" w:lineRule="exact"/>
        <w:ind w:left="368" w:leftChars="175" w:firstLine="0" w:firstLineChars="0"/>
        <w:rPr>
          <w:rFonts w:ascii="仿宋" w:hAnsi="仿宋" w:eastAsia="仿宋" w:cs="仿宋"/>
          <w:sz w:val="24"/>
        </w:rPr>
      </w:pPr>
      <w:r>
        <w:rPr>
          <w:rFonts w:hint="eastAsia" w:ascii="仿宋" w:hAnsi="仿宋" w:eastAsia="仿宋" w:cs="仿宋"/>
          <w:sz w:val="24"/>
        </w:rPr>
        <w:t>（5）必要的法律依据；</w:t>
      </w:r>
    </w:p>
    <w:p w14:paraId="790F2150">
      <w:pPr>
        <w:pStyle w:val="35"/>
        <w:adjustRightInd w:val="0"/>
        <w:snapToGrid w:val="0"/>
        <w:spacing w:line="360" w:lineRule="exact"/>
        <w:ind w:left="368" w:leftChars="175" w:firstLine="0" w:firstLineChars="0"/>
        <w:rPr>
          <w:rFonts w:ascii="仿宋" w:hAnsi="仿宋" w:eastAsia="仿宋" w:cs="仿宋"/>
          <w:sz w:val="24"/>
        </w:rPr>
      </w:pPr>
      <w:r>
        <w:rPr>
          <w:rFonts w:hint="eastAsia" w:ascii="仿宋" w:hAnsi="仿宋" w:eastAsia="仿宋" w:cs="仿宋"/>
          <w:sz w:val="24"/>
        </w:rPr>
        <w:t>（6）提出质疑的日期。</w:t>
      </w:r>
    </w:p>
    <w:p w14:paraId="43F04526">
      <w:pPr>
        <w:pStyle w:val="35"/>
        <w:adjustRightInd w:val="0"/>
        <w:snapToGrid w:val="0"/>
        <w:spacing w:line="360" w:lineRule="exact"/>
        <w:ind w:firstLine="480"/>
        <w:rPr>
          <w:rFonts w:ascii="仿宋" w:hAnsi="仿宋" w:eastAsia="仿宋" w:cs="仿宋"/>
          <w:sz w:val="24"/>
        </w:rPr>
      </w:pPr>
      <w:r>
        <w:rPr>
          <w:rFonts w:hint="eastAsia" w:ascii="仿宋" w:hAnsi="仿宋" w:eastAsia="仿宋" w:cs="仿宋"/>
          <w:sz w:val="24"/>
        </w:rPr>
        <w:t>供应商为法人或者其他组织的，应当由法定代表人、主要负责人，或者其授权代表签字或者盖章，并加盖公章。</w:t>
      </w:r>
    </w:p>
    <w:p w14:paraId="1D15E5CB">
      <w:pPr>
        <w:pStyle w:val="35"/>
        <w:adjustRightInd w:val="0"/>
        <w:snapToGrid w:val="0"/>
        <w:spacing w:line="360" w:lineRule="exact"/>
        <w:ind w:firstLine="480"/>
        <w:rPr>
          <w:rFonts w:ascii="仿宋" w:hAnsi="仿宋" w:eastAsia="仿宋" w:cs="仿宋"/>
          <w:sz w:val="24"/>
        </w:rPr>
      </w:pPr>
      <w:r>
        <w:rPr>
          <w:rFonts w:hint="eastAsia" w:ascii="仿宋" w:hAnsi="仿宋" w:eastAsia="仿宋" w:cs="仿宋"/>
          <w:sz w:val="24"/>
        </w:rPr>
        <w:t>6.接收质疑的联系方式：</w:t>
      </w:r>
    </w:p>
    <w:p w14:paraId="77493D38">
      <w:pPr>
        <w:pStyle w:val="35"/>
        <w:adjustRightInd w:val="0"/>
        <w:snapToGrid w:val="0"/>
        <w:spacing w:line="360" w:lineRule="exact"/>
        <w:ind w:firstLine="480"/>
        <w:rPr>
          <w:rFonts w:ascii="仿宋" w:hAnsi="仿宋" w:eastAsia="仿宋" w:cs="仿宋"/>
          <w:sz w:val="24"/>
        </w:rPr>
      </w:pPr>
      <w:r>
        <w:rPr>
          <w:rFonts w:hint="eastAsia" w:ascii="仿宋" w:hAnsi="仿宋" w:eastAsia="仿宋" w:cs="仿宋"/>
          <w:sz w:val="24"/>
        </w:rPr>
        <w:t>质疑接收机构名称：汕尾市人民医院纪检监察科、招标采购办公室</w:t>
      </w:r>
    </w:p>
    <w:p w14:paraId="5B064052">
      <w:pPr>
        <w:pStyle w:val="35"/>
        <w:adjustRightInd w:val="0"/>
        <w:snapToGrid w:val="0"/>
        <w:spacing w:line="360" w:lineRule="exact"/>
        <w:ind w:firstLine="480"/>
        <w:rPr>
          <w:rFonts w:ascii="仿宋" w:hAnsi="仿宋" w:eastAsia="仿宋" w:cs="仿宋"/>
          <w:sz w:val="24"/>
        </w:rPr>
      </w:pPr>
      <w:r>
        <w:rPr>
          <w:rFonts w:hint="eastAsia" w:ascii="仿宋" w:hAnsi="仿宋" w:eastAsia="仿宋" w:cs="仿宋"/>
          <w:sz w:val="24"/>
        </w:rPr>
        <w:t>质疑接收机构电话：0660-8326156、0660-8326146</w:t>
      </w:r>
    </w:p>
    <w:p w14:paraId="0E54284C">
      <w:pPr>
        <w:pStyle w:val="35"/>
        <w:adjustRightInd w:val="0"/>
        <w:snapToGrid w:val="0"/>
        <w:spacing w:line="360" w:lineRule="exact"/>
        <w:ind w:left="420" w:leftChars="200" w:firstLine="0" w:firstLineChars="0"/>
        <w:rPr>
          <w:rFonts w:ascii="仿宋" w:hAnsi="仿宋" w:eastAsia="仿宋" w:cs="仿宋"/>
          <w:b/>
          <w:bCs/>
          <w:sz w:val="24"/>
        </w:rPr>
      </w:pPr>
      <w:r>
        <w:rPr>
          <w:rFonts w:hint="eastAsia" w:ascii="仿宋" w:hAnsi="仿宋" w:eastAsia="仿宋" w:cs="仿宋"/>
          <w:b/>
          <w:bCs/>
          <w:sz w:val="24"/>
        </w:rPr>
        <w:t xml:space="preserve">七、合同的订立 </w:t>
      </w:r>
    </w:p>
    <w:p w14:paraId="1F66DD1C">
      <w:pPr>
        <w:pStyle w:val="35"/>
        <w:adjustRightInd w:val="0"/>
        <w:snapToGrid w:val="0"/>
        <w:spacing w:line="360" w:lineRule="exact"/>
        <w:ind w:firstLine="480"/>
        <w:rPr>
          <w:rFonts w:ascii="仿宋" w:hAnsi="仿宋" w:eastAsia="仿宋" w:cs="仿宋"/>
          <w:sz w:val="24"/>
        </w:rPr>
      </w:pPr>
      <w:r>
        <w:rPr>
          <w:rFonts w:hint="eastAsia" w:ascii="仿宋" w:hAnsi="仿宋" w:eastAsia="仿宋" w:cs="仿宋"/>
          <w:sz w:val="24"/>
        </w:rPr>
        <w:t>采购人与成交供应商自成交通知发出之日起三十日内，按采购文件要求和成交供应商响应文件承诺签订采购合同，但不得超出采购文件和成交供应商响应文件的范围，也不得再行订立背离合同实质性内容的其他协议。</w:t>
      </w:r>
      <w:r>
        <w:rPr>
          <w:rFonts w:hint="eastAsia" w:ascii="仿宋" w:hAnsi="仿宋" w:eastAsia="仿宋" w:cs="仿宋"/>
          <w:b/>
          <w:bCs/>
          <w:color w:val="000000"/>
          <w:sz w:val="32"/>
          <w:szCs w:val="32"/>
        </w:rPr>
        <w:br w:type="page"/>
      </w:r>
    </w:p>
    <w:p w14:paraId="05E8A7BF">
      <w:pPr>
        <w:pStyle w:val="35"/>
        <w:adjustRightInd w:val="0"/>
        <w:snapToGrid w:val="0"/>
        <w:spacing w:line="360" w:lineRule="exact"/>
        <w:ind w:firstLine="0" w:firstLineChars="0"/>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第四章 合同参考文本</w:t>
      </w:r>
    </w:p>
    <w:p w14:paraId="335C7DB8">
      <w:pPr>
        <w:pStyle w:val="3"/>
        <w:tabs>
          <w:tab w:val="left" w:pos="851"/>
        </w:tabs>
        <w:spacing w:before="0" w:line="400" w:lineRule="exact"/>
        <w:jc w:val="both"/>
        <w:rPr>
          <w:rFonts w:ascii="仿宋" w:hAnsi="仿宋" w:eastAsia="仿宋" w:cs="仿宋"/>
          <w:sz w:val="24"/>
          <w:szCs w:val="24"/>
        </w:rPr>
      </w:pPr>
      <w:r>
        <w:rPr>
          <w:rFonts w:hint="eastAsia" w:ascii="仿宋" w:hAnsi="仿宋" w:eastAsia="仿宋" w:cs="仿宋"/>
          <w:b w:val="0"/>
          <w:bCs w:val="0"/>
          <w:sz w:val="24"/>
          <w:szCs w:val="24"/>
        </w:rPr>
        <w:t>（注：本合同仅为合同的参考文本，合同签订双方可根据项目的具体要求进行修订，但不得偏离实质性条款。）</w:t>
      </w:r>
    </w:p>
    <w:p w14:paraId="703E9EE9">
      <w:pPr>
        <w:pStyle w:val="3"/>
        <w:tabs>
          <w:tab w:val="left" w:pos="851"/>
        </w:tabs>
        <w:spacing w:before="0" w:line="400" w:lineRule="exact"/>
        <w:rPr>
          <w:rFonts w:ascii="仿宋" w:hAnsi="仿宋" w:eastAsia="仿宋" w:cs="仿宋"/>
          <w:sz w:val="32"/>
          <w:szCs w:val="32"/>
        </w:rPr>
      </w:pPr>
      <w:r>
        <w:rPr>
          <w:rFonts w:hint="eastAsia" w:ascii="仿宋" w:hAnsi="仿宋" w:eastAsia="仿宋" w:cs="仿宋"/>
          <w:sz w:val="32"/>
          <w:szCs w:val="32"/>
        </w:rPr>
        <w:t>汕尾市人民医院饮用水及瓶装水</w:t>
      </w:r>
    </w:p>
    <w:p w14:paraId="042D1CCF">
      <w:pPr>
        <w:pStyle w:val="3"/>
        <w:tabs>
          <w:tab w:val="left" w:pos="851"/>
        </w:tabs>
        <w:spacing w:before="0" w:line="400" w:lineRule="exact"/>
        <w:rPr>
          <w:rFonts w:ascii="仿宋" w:hAnsi="仿宋" w:eastAsia="仿宋" w:cs="仿宋"/>
          <w:sz w:val="32"/>
          <w:szCs w:val="32"/>
        </w:rPr>
      </w:pPr>
      <w:r>
        <w:rPr>
          <w:rFonts w:hint="eastAsia" w:ascii="仿宋" w:hAnsi="仿宋" w:eastAsia="仿宋" w:cs="仿宋"/>
          <w:sz w:val="32"/>
          <w:szCs w:val="32"/>
        </w:rPr>
        <w:t>采购及配送服务项目合同书</w:t>
      </w:r>
    </w:p>
    <w:p w14:paraId="4C037C34">
      <w:pPr>
        <w:spacing w:line="400" w:lineRule="exact"/>
        <w:jc w:val="left"/>
        <w:rPr>
          <w:rFonts w:ascii="仿宋" w:hAnsi="仿宋" w:eastAsia="仿宋"/>
          <w:b/>
          <w:sz w:val="24"/>
        </w:rPr>
      </w:pPr>
      <w:r>
        <w:rPr>
          <w:rFonts w:hint="eastAsia" w:ascii="仿宋" w:hAnsi="仿宋" w:eastAsia="仿宋"/>
          <w:b/>
          <w:sz w:val="24"/>
        </w:rPr>
        <w:t>合同编号：</w:t>
      </w:r>
    </w:p>
    <w:p w14:paraId="4B62FFB7">
      <w:pPr>
        <w:spacing w:line="400" w:lineRule="exact"/>
        <w:jc w:val="left"/>
        <w:rPr>
          <w:rFonts w:ascii="仿宋" w:hAnsi="仿宋" w:eastAsia="仿宋"/>
          <w:b/>
          <w:sz w:val="24"/>
        </w:rPr>
      </w:pPr>
      <w:r>
        <w:rPr>
          <w:rFonts w:hint="eastAsia" w:ascii="仿宋" w:hAnsi="仿宋" w:eastAsia="仿宋"/>
          <w:b/>
          <w:sz w:val="24"/>
        </w:rPr>
        <w:t>甲方：汕尾市人民医院</w:t>
      </w:r>
    </w:p>
    <w:p w14:paraId="4932F84F">
      <w:pPr>
        <w:spacing w:line="360" w:lineRule="auto"/>
        <w:rPr>
          <w:rFonts w:ascii="仿宋" w:hAnsi="仿宋" w:eastAsia="仿宋"/>
          <w:b/>
          <w:sz w:val="24"/>
        </w:rPr>
      </w:pPr>
      <w:r>
        <w:rPr>
          <w:rFonts w:hint="eastAsia" w:ascii="仿宋" w:hAnsi="仿宋" w:eastAsia="仿宋"/>
          <w:b/>
          <w:sz w:val="24"/>
        </w:rPr>
        <w:t>乙方：</w:t>
      </w:r>
    </w:p>
    <w:p w14:paraId="3B91FD57">
      <w:pPr>
        <w:spacing w:line="400" w:lineRule="exact"/>
        <w:ind w:firstLine="480" w:firstLineChars="200"/>
        <w:jc w:val="left"/>
        <w:rPr>
          <w:rFonts w:ascii="仿宋" w:hAnsi="仿宋" w:eastAsia="仿宋" w:cs="仿宋"/>
          <w:sz w:val="24"/>
        </w:rPr>
      </w:pPr>
      <w:r>
        <w:rPr>
          <w:rFonts w:hint="eastAsia" w:ascii="仿宋" w:hAnsi="仿宋" w:eastAsia="仿宋"/>
          <w:sz w:val="24"/>
        </w:rPr>
        <w:t>根据《中华人民共和国民法典》、《中华人民共和国政府采购法》及汕尾市人民医院饮用水及瓶装水采购及配送服务项目</w:t>
      </w:r>
      <w:r>
        <w:rPr>
          <w:rFonts w:hint="eastAsia" w:ascii="仿宋" w:hAnsi="仿宋" w:eastAsia="仿宋" w:cs="仿宋"/>
          <w:color w:val="000000"/>
          <w:sz w:val="24"/>
        </w:rPr>
        <w:t>（项目编号：</w:t>
      </w:r>
      <w:r>
        <w:rPr>
          <w:rFonts w:hint="eastAsia" w:ascii="仿宋" w:hAnsi="仿宋" w:eastAsia="仿宋" w:cs="仿宋"/>
          <w:sz w:val="24"/>
        </w:rPr>
        <w:t>SYZCFW-20260601</w:t>
      </w:r>
      <w:r>
        <w:rPr>
          <w:rFonts w:hint="eastAsia" w:ascii="仿宋" w:hAnsi="仿宋" w:eastAsia="仿宋" w:cs="仿宋"/>
          <w:color w:val="000000"/>
          <w:sz w:val="24"/>
        </w:rPr>
        <w:t>）</w:t>
      </w:r>
      <w:r>
        <w:rPr>
          <w:rFonts w:hint="eastAsia" w:ascii="仿宋" w:hAnsi="仿宋" w:eastAsia="仿宋"/>
          <w:sz w:val="24"/>
        </w:rPr>
        <w:t>采购文件的要求和采购结果，经甲乙双方协商一致，签订本合同。本合同服务期限：_____年__月__日至_____年__月__日,双方共同遵守如下条款：</w:t>
      </w:r>
    </w:p>
    <w:p w14:paraId="67DF42EF">
      <w:pPr>
        <w:numPr>
          <w:ilvl w:val="0"/>
          <w:numId w:val="6"/>
        </w:numPr>
        <w:adjustRightInd w:val="0"/>
        <w:snapToGrid w:val="0"/>
        <w:spacing w:line="360" w:lineRule="exact"/>
        <w:ind w:firstLine="480" w:firstLineChars="200"/>
        <w:jc w:val="left"/>
        <w:rPr>
          <w:rFonts w:ascii="仿宋" w:hAnsi="仿宋" w:eastAsia="仿宋" w:cs="仿宋"/>
          <w:sz w:val="24"/>
        </w:rPr>
      </w:pPr>
      <w:r>
        <w:rPr>
          <w:rFonts w:hint="eastAsia" w:ascii="仿宋" w:hAnsi="仿宋" w:eastAsia="仿宋" w:cs="仿宋"/>
          <w:color w:val="000000"/>
          <w:sz w:val="24"/>
        </w:rPr>
        <w:t xml:space="preserve">采购内容 </w:t>
      </w:r>
    </w:p>
    <w:p w14:paraId="4B9E3683">
      <w:pPr>
        <w:adjustRightInd w:val="0"/>
        <w:snapToGrid w:val="0"/>
        <w:spacing w:line="360" w:lineRule="exact"/>
        <w:ind w:firstLine="480" w:firstLineChars="200"/>
        <w:jc w:val="left"/>
        <w:rPr>
          <w:rFonts w:ascii="仿宋" w:hAnsi="仿宋" w:eastAsia="仿宋" w:cs="仿宋"/>
          <w:sz w:val="24"/>
        </w:rPr>
      </w:pPr>
      <w:r>
        <w:rPr>
          <w:rFonts w:hint="eastAsia" w:ascii="仿宋" w:hAnsi="仿宋" w:eastAsia="仿宋" w:cs="仿宋"/>
          <w:sz w:val="24"/>
        </w:rPr>
        <w:t>1.乙方负责向甲方供应下表中所列产品:</w:t>
      </w:r>
    </w:p>
    <w:tbl>
      <w:tblPr>
        <w:tblStyle w:val="25"/>
        <w:tblpPr w:leftFromText="180" w:rightFromText="180" w:vertAnchor="text" w:tblpXSpec="center" w:tblpY="1"/>
        <w:tblOverlap w:val="never"/>
        <w:tblW w:w="80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6"/>
        <w:gridCol w:w="1461"/>
        <w:gridCol w:w="1000"/>
        <w:gridCol w:w="1535"/>
        <w:gridCol w:w="1648"/>
        <w:gridCol w:w="1811"/>
      </w:tblGrid>
      <w:tr w14:paraId="67437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546" w:type="dxa"/>
            <w:tcBorders>
              <w:tl2br w:val="nil"/>
              <w:tr2bl w:val="nil"/>
            </w:tcBorders>
            <w:shd w:val="clear" w:color="auto" w:fill="D0CECE"/>
            <w:tcMar>
              <w:top w:w="10" w:type="dxa"/>
              <w:left w:w="10" w:type="dxa"/>
              <w:right w:w="10" w:type="dxa"/>
            </w:tcMar>
            <w:vAlign w:val="center"/>
          </w:tcPr>
          <w:p w14:paraId="26445B40">
            <w:pPr>
              <w:widowControl/>
              <w:snapToGrid w:val="0"/>
              <w:spacing w:line="312" w:lineRule="auto"/>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序号</w:t>
            </w:r>
          </w:p>
        </w:tc>
        <w:tc>
          <w:tcPr>
            <w:tcW w:w="1461" w:type="dxa"/>
            <w:tcBorders>
              <w:tl2br w:val="nil"/>
              <w:tr2bl w:val="nil"/>
            </w:tcBorders>
            <w:shd w:val="clear" w:color="auto" w:fill="D0CECE"/>
            <w:tcMar>
              <w:top w:w="10" w:type="dxa"/>
              <w:left w:w="10" w:type="dxa"/>
              <w:right w:w="10" w:type="dxa"/>
            </w:tcMar>
            <w:vAlign w:val="center"/>
          </w:tcPr>
          <w:p w14:paraId="26D8D11A">
            <w:pPr>
              <w:widowControl/>
              <w:snapToGrid w:val="0"/>
              <w:spacing w:line="312" w:lineRule="auto"/>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名称</w:t>
            </w:r>
          </w:p>
        </w:tc>
        <w:tc>
          <w:tcPr>
            <w:tcW w:w="1000" w:type="dxa"/>
            <w:tcBorders>
              <w:tl2br w:val="nil"/>
              <w:tr2bl w:val="nil"/>
            </w:tcBorders>
            <w:shd w:val="clear" w:color="auto" w:fill="D0CECE"/>
            <w:tcMar>
              <w:top w:w="10" w:type="dxa"/>
              <w:left w:w="10" w:type="dxa"/>
              <w:right w:w="10" w:type="dxa"/>
            </w:tcMar>
            <w:vAlign w:val="center"/>
          </w:tcPr>
          <w:p w14:paraId="624C6454">
            <w:pPr>
              <w:widowControl/>
              <w:snapToGrid w:val="0"/>
              <w:spacing w:line="312" w:lineRule="auto"/>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品牌</w:t>
            </w:r>
          </w:p>
        </w:tc>
        <w:tc>
          <w:tcPr>
            <w:tcW w:w="1535" w:type="dxa"/>
            <w:tcBorders>
              <w:tl2br w:val="nil"/>
              <w:tr2bl w:val="nil"/>
            </w:tcBorders>
            <w:shd w:val="clear" w:color="auto" w:fill="D0CECE"/>
            <w:tcMar>
              <w:top w:w="10" w:type="dxa"/>
              <w:left w:w="10" w:type="dxa"/>
              <w:right w:w="10" w:type="dxa"/>
            </w:tcMar>
            <w:vAlign w:val="center"/>
          </w:tcPr>
          <w:p w14:paraId="3397BCCA">
            <w:pPr>
              <w:widowControl/>
              <w:snapToGrid w:val="0"/>
              <w:spacing w:line="312" w:lineRule="auto"/>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规格尺寸</w:t>
            </w:r>
          </w:p>
        </w:tc>
        <w:tc>
          <w:tcPr>
            <w:tcW w:w="1648" w:type="dxa"/>
            <w:tcBorders>
              <w:tl2br w:val="nil"/>
              <w:tr2bl w:val="nil"/>
            </w:tcBorders>
            <w:shd w:val="clear" w:color="auto" w:fill="D0CECE"/>
            <w:tcMar>
              <w:top w:w="10" w:type="dxa"/>
              <w:left w:w="10" w:type="dxa"/>
              <w:right w:w="10" w:type="dxa"/>
            </w:tcMar>
            <w:vAlign w:val="center"/>
          </w:tcPr>
          <w:p w14:paraId="70915A62">
            <w:pPr>
              <w:widowControl/>
              <w:snapToGrid w:val="0"/>
              <w:spacing w:line="312" w:lineRule="auto"/>
              <w:jc w:val="center"/>
              <w:textAlignment w:val="center"/>
              <w:rPr>
                <w:rFonts w:ascii="仿宋" w:hAnsi="仿宋" w:eastAsia="仿宋" w:cs="仿宋"/>
                <w:b/>
                <w:color w:val="000000"/>
                <w:sz w:val="24"/>
              </w:rPr>
            </w:pPr>
            <w:r>
              <w:rPr>
                <w:rFonts w:hint="eastAsia" w:ascii="仿宋" w:hAnsi="仿宋" w:eastAsia="仿宋" w:cs="仿宋"/>
                <w:b/>
                <w:color w:val="000000"/>
                <w:sz w:val="24"/>
              </w:rPr>
              <w:t>生产厂家</w:t>
            </w:r>
          </w:p>
        </w:tc>
        <w:tc>
          <w:tcPr>
            <w:tcW w:w="1811" w:type="dxa"/>
            <w:tcBorders>
              <w:tl2br w:val="nil"/>
              <w:tr2bl w:val="nil"/>
            </w:tcBorders>
            <w:shd w:val="clear" w:color="auto" w:fill="D0CECE"/>
            <w:tcMar>
              <w:top w:w="10" w:type="dxa"/>
              <w:left w:w="10" w:type="dxa"/>
              <w:right w:w="10" w:type="dxa"/>
            </w:tcMar>
            <w:vAlign w:val="center"/>
          </w:tcPr>
          <w:p w14:paraId="741DE94C">
            <w:pPr>
              <w:widowControl/>
              <w:snapToGrid w:val="0"/>
              <w:spacing w:line="312" w:lineRule="auto"/>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备注</w:t>
            </w:r>
          </w:p>
        </w:tc>
      </w:tr>
      <w:tr w14:paraId="1733A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46" w:type="dxa"/>
            <w:tcBorders>
              <w:tl2br w:val="nil"/>
              <w:tr2bl w:val="nil"/>
            </w:tcBorders>
            <w:tcMar>
              <w:top w:w="10" w:type="dxa"/>
              <w:left w:w="10" w:type="dxa"/>
              <w:right w:w="10" w:type="dxa"/>
            </w:tcMar>
            <w:vAlign w:val="center"/>
          </w:tcPr>
          <w:p w14:paraId="6E3A63AD">
            <w:pPr>
              <w:widowControl/>
              <w:snapToGrid w:val="0"/>
              <w:spacing w:line="312"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1461" w:type="dxa"/>
            <w:tcBorders>
              <w:tl2br w:val="nil"/>
              <w:tr2bl w:val="nil"/>
            </w:tcBorders>
            <w:tcMar>
              <w:top w:w="10" w:type="dxa"/>
              <w:left w:w="10" w:type="dxa"/>
              <w:right w:w="10" w:type="dxa"/>
            </w:tcMar>
            <w:vAlign w:val="center"/>
          </w:tcPr>
          <w:p w14:paraId="7B621AC5">
            <w:pPr>
              <w:widowControl/>
              <w:snapToGrid w:val="0"/>
              <w:spacing w:line="312" w:lineRule="auto"/>
              <w:jc w:val="center"/>
              <w:textAlignment w:val="center"/>
              <w:rPr>
                <w:rFonts w:ascii="仿宋" w:hAnsi="仿宋" w:eastAsia="仿宋" w:cs="仿宋"/>
                <w:color w:val="000000"/>
                <w:kern w:val="0"/>
                <w:sz w:val="24"/>
              </w:rPr>
            </w:pPr>
          </w:p>
        </w:tc>
        <w:tc>
          <w:tcPr>
            <w:tcW w:w="1000" w:type="dxa"/>
            <w:tcBorders>
              <w:tl2br w:val="nil"/>
              <w:tr2bl w:val="nil"/>
            </w:tcBorders>
            <w:tcMar>
              <w:top w:w="10" w:type="dxa"/>
              <w:left w:w="10" w:type="dxa"/>
              <w:right w:w="10" w:type="dxa"/>
            </w:tcMar>
            <w:vAlign w:val="center"/>
          </w:tcPr>
          <w:p w14:paraId="5C1E6232">
            <w:pPr>
              <w:widowControl/>
              <w:snapToGrid w:val="0"/>
              <w:spacing w:line="312" w:lineRule="auto"/>
              <w:jc w:val="center"/>
              <w:textAlignment w:val="center"/>
              <w:rPr>
                <w:rFonts w:ascii="仿宋" w:hAnsi="仿宋" w:eastAsia="仿宋" w:cs="仿宋"/>
                <w:color w:val="000000"/>
                <w:kern w:val="0"/>
                <w:sz w:val="24"/>
              </w:rPr>
            </w:pPr>
          </w:p>
        </w:tc>
        <w:tc>
          <w:tcPr>
            <w:tcW w:w="1535" w:type="dxa"/>
            <w:tcBorders>
              <w:tl2br w:val="nil"/>
              <w:tr2bl w:val="nil"/>
            </w:tcBorders>
            <w:tcMar>
              <w:top w:w="10" w:type="dxa"/>
              <w:left w:w="10" w:type="dxa"/>
              <w:right w:w="10" w:type="dxa"/>
            </w:tcMar>
            <w:vAlign w:val="center"/>
          </w:tcPr>
          <w:p w14:paraId="7939A9D8">
            <w:pPr>
              <w:widowControl/>
              <w:snapToGrid w:val="0"/>
              <w:spacing w:line="312" w:lineRule="auto"/>
              <w:jc w:val="center"/>
              <w:textAlignment w:val="center"/>
              <w:rPr>
                <w:rFonts w:ascii="仿宋" w:hAnsi="仿宋" w:eastAsia="仿宋" w:cs="仿宋"/>
                <w:color w:val="000000"/>
                <w:kern w:val="0"/>
                <w:sz w:val="24"/>
              </w:rPr>
            </w:pPr>
          </w:p>
        </w:tc>
        <w:tc>
          <w:tcPr>
            <w:tcW w:w="1648" w:type="dxa"/>
            <w:tcBorders>
              <w:tl2br w:val="nil"/>
              <w:tr2bl w:val="nil"/>
            </w:tcBorders>
            <w:tcMar>
              <w:top w:w="10" w:type="dxa"/>
              <w:left w:w="10" w:type="dxa"/>
              <w:right w:w="10" w:type="dxa"/>
            </w:tcMar>
            <w:vAlign w:val="center"/>
          </w:tcPr>
          <w:p w14:paraId="7631BBA2">
            <w:pPr>
              <w:widowControl/>
              <w:snapToGrid w:val="0"/>
              <w:spacing w:line="312" w:lineRule="auto"/>
              <w:jc w:val="center"/>
              <w:textAlignment w:val="center"/>
              <w:rPr>
                <w:rFonts w:ascii="仿宋" w:hAnsi="仿宋" w:eastAsia="仿宋" w:cs="仿宋"/>
                <w:color w:val="000000"/>
                <w:kern w:val="0"/>
                <w:sz w:val="24"/>
              </w:rPr>
            </w:pPr>
          </w:p>
        </w:tc>
        <w:tc>
          <w:tcPr>
            <w:tcW w:w="1811" w:type="dxa"/>
            <w:vMerge w:val="restart"/>
            <w:tcBorders>
              <w:tl2br w:val="nil"/>
              <w:tr2bl w:val="nil"/>
            </w:tcBorders>
            <w:tcMar>
              <w:top w:w="10" w:type="dxa"/>
              <w:left w:w="10" w:type="dxa"/>
              <w:right w:w="10" w:type="dxa"/>
            </w:tcMar>
            <w:vAlign w:val="center"/>
          </w:tcPr>
          <w:p w14:paraId="6B777DB1">
            <w:pPr>
              <w:widowControl/>
              <w:snapToGrid w:val="0"/>
              <w:spacing w:line="312" w:lineRule="auto"/>
              <w:jc w:val="center"/>
              <w:textAlignment w:val="center"/>
              <w:rPr>
                <w:rFonts w:ascii="仿宋" w:hAnsi="仿宋" w:eastAsia="仿宋" w:cs="仿宋"/>
                <w:color w:val="000000"/>
                <w:sz w:val="24"/>
              </w:rPr>
            </w:pPr>
          </w:p>
        </w:tc>
      </w:tr>
      <w:tr w14:paraId="4C830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46" w:type="dxa"/>
            <w:tcBorders>
              <w:tl2br w:val="nil"/>
              <w:tr2bl w:val="nil"/>
            </w:tcBorders>
            <w:tcMar>
              <w:top w:w="10" w:type="dxa"/>
              <w:left w:w="10" w:type="dxa"/>
              <w:right w:w="10" w:type="dxa"/>
            </w:tcMar>
            <w:vAlign w:val="center"/>
          </w:tcPr>
          <w:p w14:paraId="0B6EBD8F">
            <w:pPr>
              <w:widowControl/>
              <w:snapToGrid w:val="0"/>
              <w:spacing w:line="312" w:lineRule="auto"/>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w:t>
            </w:r>
          </w:p>
        </w:tc>
        <w:tc>
          <w:tcPr>
            <w:tcW w:w="1461" w:type="dxa"/>
            <w:tcBorders>
              <w:tl2br w:val="nil"/>
              <w:tr2bl w:val="nil"/>
            </w:tcBorders>
            <w:tcMar>
              <w:top w:w="10" w:type="dxa"/>
              <w:left w:w="10" w:type="dxa"/>
              <w:right w:w="10" w:type="dxa"/>
            </w:tcMar>
            <w:vAlign w:val="center"/>
          </w:tcPr>
          <w:p w14:paraId="09E0E5C5">
            <w:pPr>
              <w:widowControl/>
              <w:snapToGrid w:val="0"/>
              <w:spacing w:line="312" w:lineRule="auto"/>
              <w:jc w:val="center"/>
              <w:textAlignment w:val="center"/>
              <w:rPr>
                <w:rFonts w:ascii="仿宋" w:hAnsi="仿宋" w:eastAsia="仿宋" w:cs="仿宋"/>
                <w:color w:val="000000"/>
                <w:kern w:val="0"/>
                <w:sz w:val="24"/>
              </w:rPr>
            </w:pPr>
          </w:p>
        </w:tc>
        <w:tc>
          <w:tcPr>
            <w:tcW w:w="1000" w:type="dxa"/>
            <w:tcBorders>
              <w:tl2br w:val="nil"/>
              <w:tr2bl w:val="nil"/>
            </w:tcBorders>
            <w:tcMar>
              <w:top w:w="10" w:type="dxa"/>
              <w:left w:w="10" w:type="dxa"/>
              <w:right w:w="10" w:type="dxa"/>
            </w:tcMar>
            <w:vAlign w:val="center"/>
          </w:tcPr>
          <w:p w14:paraId="17422789">
            <w:pPr>
              <w:widowControl/>
              <w:snapToGrid w:val="0"/>
              <w:spacing w:line="312" w:lineRule="auto"/>
              <w:jc w:val="center"/>
              <w:textAlignment w:val="center"/>
              <w:rPr>
                <w:rFonts w:ascii="仿宋" w:hAnsi="仿宋" w:eastAsia="仿宋" w:cs="仿宋"/>
                <w:color w:val="000000"/>
                <w:kern w:val="0"/>
                <w:sz w:val="24"/>
              </w:rPr>
            </w:pPr>
          </w:p>
        </w:tc>
        <w:tc>
          <w:tcPr>
            <w:tcW w:w="1535" w:type="dxa"/>
            <w:tcBorders>
              <w:tl2br w:val="nil"/>
              <w:tr2bl w:val="nil"/>
            </w:tcBorders>
            <w:tcMar>
              <w:top w:w="10" w:type="dxa"/>
              <w:left w:w="10" w:type="dxa"/>
              <w:right w:w="10" w:type="dxa"/>
            </w:tcMar>
            <w:vAlign w:val="center"/>
          </w:tcPr>
          <w:p w14:paraId="5B52E962">
            <w:pPr>
              <w:widowControl/>
              <w:snapToGrid w:val="0"/>
              <w:spacing w:line="312" w:lineRule="auto"/>
              <w:jc w:val="center"/>
              <w:textAlignment w:val="center"/>
              <w:rPr>
                <w:rFonts w:ascii="仿宋" w:hAnsi="仿宋" w:eastAsia="仿宋" w:cs="仿宋"/>
                <w:color w:val="000000"/>
                <w:kern w:val="0"/>
                <w:sz w:val="24"/>
              </w:rPr>
            </w:pPr>
          </w:p>
        </w:tc>
        <w:tc>
          <w:tcPr>
            <w:tcW w:w="1648" w:type="dxa"/>
            <w:tcBorders>
              <w:tl2br w:val="nil"/>
              <w:tr2bl w:val="nil"/>
            </w:tcBorders>
            <w:tcMar>
              <w:top w:w="10" w:type="dxa"/>
              <w:left w:w="10" w:type="dxa"/>
              <w:right w:w="10" w:type="dxa"/>
            </w:tcMar>
            <w:vAlign w:val="center"/>
          </w:tcPr>
          <w:p w14:paraId="00416900">
            <w:pPr>
              <w:widowControl/>
              <w:snapToGrid w:val="0"/>
              <w:spacing w:line="312" w:lineRule="auto"/>
              <w:jc w:val="center"/>
              <w:textAlignment w:val="center"/>
              <w:rPr>
                <w:rFonts w:ascii="仿宋" w:hAnsi="仿宋" w:eastAsia="仿宋" w:cs="仿宋"/>
                <w:color w:val="000000"/>
                <w:kern w:val="0"/>
                <w:sz w:val="24"/>
              </w:rPr>
            </w:pPr>
          </w:p>
        </w:tc>
        <w:tc>
          <w:tcPr>
            <w:tcW w:w="1811" w:type="dxa"/>
            <w:vMerge w:val="continue"/>
            <w:tcBorders>
              <w:tl2br w:val="nil"/>
              <w:tr2bl w:val="nil"/>
            </w:tcBorders>
            <w:tcMar>
              <w:top w:w="10" w:type="dxa"/>
              <w:left w:w="10" w:type="dxa"/>
              <w:right w:w="10" w:type="dxa"/>
            </w:tcMar>
            <w:vAlign w:val="center"/>
          </w:tcPr>
          <w:p w14:paraId="488B296B">
            <w:pPr>
              <w:widowControl/>
              <w:snapToGrid w:val="0"/>
              <w:spacing w:line="312" w:lineRule="auto"/>
              <w:jc w:val="center"/>
              <w:textAlignment w:val="center"/>
              <w:rPr>
                <w:rFonts w:ascii="仿宋" w:hAnsi="仿宋" w:eastAsia="仿宋" w:cs="仿宋"/>
                <w:color w:val="000000"/>
                <w:sz w:val="24"/>
              </w:rPr>
            </w:pPr>
          </w:p>
        </w:tc>
      </w:tr>
      <w:tr w14:paraId="46E3C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46" w:type="dxa"/>
            <w:tcBorders>
              <w:tl2br w:val="nil"/>
              <w:tr2bl w:val="nil"/>
            </w:tcBorders>
            <w:tcMar>
              <w:top w:w="10" w:type="dxa"/>
              <w:left w:w="10" w:type="dxa"/>
              <w:right w:w="10" w:type="dxa"/>
            </w:tcMar>
            <w:vAlign w:val="center"/>
          </w:tcPr>
          <w:p w14:paraId="618620E8">
            <w:pPr>
              <w:widowControl/>
              <w:snapToGrid w:val="0"/>
              <w:spacing w:line="312" w:lineRule="auto"/>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1461" w:type="dxa"/>
            <w:tcBorders>
              <w:tl2br w:val="nil"/>
              <w:tr2bl w:val="nil"/>
            </w:tcBorders>
            <w:tcMar>
              <w:top w:w="10" w:type="dxa"/>
              <w:left w:w="10" w:type="dxa"/>
              <w:right w:w="10" w:type="dxa"/>
            </w:tcMar>
            <w:vAlign w:val="center"/>
          </w:tcPr>
          <w:p w14:paraId="1CAC901F">
            <w:pPr>
              <w:widowControl/>
              <w:snapToGrid w:val="0"/>
              <w:spacing w:line="312" w:lineRule="auto"/>
              <w:jc w:val="center"/>
              <w:textAlignment w:val="center"/>
              <w:rPr>
                <w:rFonts w:ascii="仿宋" w:hAnsi="仿宋" w:eastAsia="仿宋" w:cs="仿宋"/>
                <w:color w:val="000000"/>
                <w:kern w:val="0"/>
                <w:sz w:val="24"/>
              </w:rPr>
            </w:pPr>
          </w:p>
        </w:tc>
        <w:tc>
          <w:tcPr>
            <w:tcW w:w="1000" w:type="dxa"/>
            <w:tcBorders>
              <w:tl2br w:val="nil"/>
              <w:tr2bl w:val="nil"/>
            </w:tcBorders>
            <w:tcMar>
              <w:top w:w="10" w:type="dxa"/>
              <w:left w:w="10" w:type="dxa"/>
              <w:right w:w="10" w:type="dxa"/>
            </w:tcMar>
            <w:vAlign w:val="center"/>
          </w:tcPr>
          <w:p w14:paraId="130AD7F1">
            <w:pPr>
              <w:widowControl/>
              <w:snapToGrid w:val="0"/>
              <w:spacing w:line="312" w:lineRule="auto"/>
              <w:jc w:val="center"/>
              <w:textAlignment w:val="center"/>
              <w:rPr>
                <w:rFonts w:ascii="仿宋" w:hAnsi="仿宋" w:eastAsia="仿宋" w:cs="仿宋"/>
                <w:color w:val="000000"/>
                <w:kern w:val="0"/>
                <w:sz w:val="24"/>
              </w:rPr>
            </w:pPr>
          </w:p>
        </w:tc>
        <w:tc>
          <w:tcPr>
            <w:tcW w:w="1535" w:type="dxa"/>
            <w:tcBorders>
              <w:tl2br w:val="nil"/>
              <w:tr2bl w:val="nil"/>
            </w:tcBorders>
            <w:tcMar>
              <w:top w:w="10" w:type="dxa"/>
              <w:left w:w="10" w:type="dxa"/>
              <w:right w:w="10" w:type="dxa"/>
            </w:tcMar>
            <w:vAlign w:val="center"/>
          </w:tcPr>
          <w:p w14:paraId="5BB928D6">
            <w:pPr>
              <w:widowControl/>
              <w:snapToGrid w:val="0"/>
              <w:spacing w:line="312" w:lineRule="auto"/>
              <w:jc w:val="center"/>
              <w:textAlignment w:val="center"/>
              <w:rPr>
                <w:rFonts w:ascii="仿宋" w:hAnsi="仿宋" w:eastAsia="仿宋" w:cs="仿宋"/>
                <w:color w:val="000000"/>
                <w:kern w:val="0"/>
                <w:sz w:val="24"/>
              </w:rPr>
            </w:pPr>
          </w:p>
        </w:tc>
        <w:tc>
          <w:tcPr>
            <w:tcW w:w="1648" w:type="dxa"/>
            <w:tcBorders>
              <w:tl2br w:val="nil"/>
              <w:tr2bl w:val="nil"/>
            </w:tcBorders>
            <w:tcMar>
              <w:top w:w="10" w:type="dxa"/>
              <w:left w:w="10" w:type="dxa"/>
              <w:right w:w="10" w:type="dxa"/>
            </w:tcMar>
            <w:vAlign w:val="center"/>
          </w:tcPr>
          <w:p w14:paraId="78821898">
            <w:pPr>
              <w:widowControl/>
              <w:snapToGrid w:val="0"/>
              <w:spacing w:line="312" w:lineRule="auto"/>
              <w:jc w:val="center"/>
              <w:textAlignment w:val="center"/>
              <w:rPr>
                <w:rFonts w:ascii="仿宋" w:hAnsi="仿宋" w:eastAsia="仿宋" w:cs="仿宋"/>
                <w:color w:val="000000"/>
                <w:kern w:val="0"/>
                <w:sz w:val="24"/>
              </w:rPr>
            </w:pPr>
          </w:p>
        </w:tc>
        <w:tc>
          <w:tcPr>
            <w:tcW w:w="1811" w:type="dxa"/>
            <w:vMerge w:val="continue"/>
            <w:tcBorders>
              <w:tl2br w:val="nil"/>
              <w:tr2bl w:val="nil"/>
            </w:tcBorders>
            <w:tcMar>
              <w:top w:w="10" w:type="dxa"/>
              <w:left w:w="10" w:type="dxa"/>
              <w:right w:w="10" w:type="dxa"/>
            </w:tcMar>
            <w:vAlign w:val="center"/>
          </w:tcPr>
          <w:p w14:paraId="7B1971E1">
            <w:pPr>
              <w:widowControl/>
              <w:snapToGrid w:val="0"/>
              <w:spacing w:line="312" w:lineRule="auto"/>
              <w:jc w:val="center"/>
              <w:textAlignment w:val="center"/>
              <w:rPr>
                <w:rFonts w:ascii="仿宋" w:hAnsi="仿宋" w:eastAsia="仿宋" w:cs="仿宋"/>
                <w:color w:val="000000"/>
                <w:sz w:val="24"/>
              </w:rPr>
            </w:pPr>
          </w:p>
        </w:tc>
      </w:tr>
    </w:tbl>
    <w:p w14:paraId="55554CF3">
      <w:pPr>
        <w:adjustRightInd w:val="0"/>
        <w:snapToGrid w:val="0"/>
        <w:spacing w:line="360" w:lineRule="exact"/>
        <w:ind w:firstLine="480" w:firstLineChars="200"/>
        <w:jc w:val="left"/>
        <w:rPr>
          <w:rFonts w:ascii="仿宋" w:hAnsi="仿宋" w:eastAsia="仿宋" w:cs="仿宋"/>
          <w:color w:val="000000"/>
          <w:sz w:val="24"/>
        </w:rPr>
      </w:pPr>
    </w:p>
    <w:p w14:paraId="1F1A44DB">
      <w:pPr>
        <w:adjustRightInd w:val="0"/>
        <w:snapToGrid w:val="0"/>
        <w:spacing w:line="360" w:lineRule="exact"/>
        <w:ind w:firstLine="480" w:firstLineChars="200"/>
        <w:jc w:val="left"/>
        <w:rPr>
          <w:rFonts w:ascii="仿宋" w:hAnsi="仿宋" w:eastAsia="仿宋" w:cs="仿宋"/>
          <w:color w:val="000000"/>
          <w:sz w:val="24"/>
        </w:rPr>
      </w:pPr>
    </w:p>
    <w:p w14:paraId="5CDC2038">
      <w:pPr>
        <w:adjustRightInd w:val="0"/>
        <w:snapToGrid w:val="0"/>
        <w:spacing w:line="360" w:lineRule="exact"/>
        <w:ind w:firstLine="480" w:firstLineChars="200"/>
        <w:jc w:val="left"/>
        <w:rPr>
          <w:rFonts w:ascii="仿宋" w:hAnsi="仿宋" w:eastAsia="仿宋" w:cs="仿宋"/>
          <w:color w:val="000000"/>
          <w:sz w:val="24"/>
        </w:rPr>
      </w:pPr>
    </w:p>
    <w:p w14:paraId="4C234010">
      <w:pPr>
        <w:adjustRightInd w:val="0"/>
        <w:snapToGrid w:val="0"/>
        <w:spacing w:line="360" w:lineRule="exact"/>
        <w:ind w:firstLine="480" w:firstLineChars="200"/>
        <w:jc w:val="left"/>
        <w:rPr>
          <w:rFonts w:ascii="仿宋" w:hAnsi="仿宋" w:eastAsia="仿宋" w:cs="仿宋"/>
          <w:color w:val="000000"/>
          <w:sz w:val="24"/>
        </w:rPr>
      </w:pPr>
    </w:p>
    <w:p w14:paraId="02DB3C12"/>
    <w:p w14:paraId="199C850B">
      <w:pPr>
        <w:adjustRightInd w:val="0"/>
        <w:snapToGrid w:val="0"/>
        <w:spacing w:line="360" w:lineRule="exact"/>
        <w:ind w:firstLine="480" w:firstLineChars="200"/>
        <w:jc w:val="left"/>
        <w:rPr>
          <w:rFonts w:ascii="仿宋" w:hAnsi="仿宋" w:eastAsia="仿宋" w:cs="仿宋"/>
          <w:sz w:val="24"/>
        </w:rPr>
      </w:pPr>
      <w:r>
        <w:rPr>
          <w:rFonts w:hint="eastAsia" w:ascii="仿宋" w:hAnsi="仿宋" w:eastAsia="仿宋" w:cs="仿宋"/>
          <w:sz w:val="24"/>
        </w:rPr>
        <w:t>2.乙方每年免费提供（三联）饮用水票9380张。饮用水票的具体款式、材质等以甲方确认后的为准。以上内容均已包含在合同价内。</w:t>
      </w:r>
    </w:p>
    <w:p w14:paraId="0583CF25">
      <w:pPr>
        <w:adjustRightInd w:val="0"/>
        <w:snapToGrid w:val="0"/>
        <w:spacing w:line="36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二、合同单价、合同暂定价</w:t>
      </w:r>
    </w:p>
    <w:tbl>
      <w:tblPr>
        <w:tblStyle w:val="25"/>
        <w:tblpPr w:leftFromText="180" w:rightFromText="180" w:vertAnchor="text" w:tblpXSpec="center" w:tblpY="1"/>
        <w:tblOverlap w:val="never"/>
        <w:tblW w:w="9842" w:type="dxa"/>
        <w:jc w:val="center"/>
        <w:tblLayout w:type="fixed"/>
        <w:tblCellMar>
          <w:top w:w="0" w:type="dxa"/>
          <w:left w:w="0" w:type="dxa"/>
          <w:bottom w:w="0" w:type="dxa"/>
          <w:right w:w="0" w:type="dxa"/>
        </w:tblCellMar>
      </w:tblPr>
      <w:tblGrid>
        <w:gridCol w:w="546"/>
        <w:gridCol w:w="1600"/>
        <w:gridCol w:w="1672"/>
        <w:gridCol w:w="2008"/>
        <w:gridCol w:w="2008"/>
        <w:gridCol w:w="2008"/>
      </w:tblGrid>
      <w:tr w14:paraId="12147906">
        <w:tblPrEx>
          <w:tblCellMar>
            <w:top w:w="0" w:type="dxa"/>
            <w:left w:w="0" w:type="dxa"/>
            <w:bottom w:w="0" w:type="dxa"/>
            <w:right w:w="0" w:type="dxa"/>
          </w:tblCellMar>
        </w:tblPrEx>
        <w:trPr>
          <w:trHeight w:val="164"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D0CECE"/>
            <w:tcMar>
              <w:top w:w="10" w:type="dxa"/>
              <w:left w:w="10" w:type="dxa"/>
              <w:right w:w="10" w:type="dxa"/>
            </w:tcMar>
            <w:vAlign w:val="center"/>
          </w:tcPr>
          <w:p w14:paraId="1DEA94CB">
            <w:pPr>
              <w:widowControl/>
              <w:snapToGrid w:val="0"/>
              <w:spacing w:line="312" w:lineRule="auto"/>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序号</w:t>
            </w:r>
          </w:p>
        </w:tc>
        <w:tc>
          <w:tcPr>
            <w:tcW w:w="1600" w:type="dxa"/>
            <w:tcBorders>
              <w:top w:val="single" w:color="000000" w:sz="4" w:space="0"/>
              <w:left w:val="single" w:color="000000" w:sz="4" w:space="0"/>
              <w:bottom w:val="single" w:color="000000" w:sz="4" w:space="0"/>
              <w:right w:val="single" w:color="000000" w:sz="4" w:space="0"/>
            </w:tcBorders>
            <w:shd w:val="clear" w:color="auto" w:fill="D0CECE"/>
            <w:tcMar>
              <w:top w:w="10" w:type="dxa"/>
              <w:left w:w="10" w:type="dxa"/>
              <w:right w:w="10" w:type="dxa"/>
            </w:tcMar>
            <w:vAlign w:val="center"/>
          </w:tcPr>
          <w:p w14:paraId="570F388B">
            <w:pPr>
              <w:widowControl/>
              <w:snapToGrid w:val="0"/>
              <w:spacing w:line="312" w:lineRule="auto"/>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名称</w:t>
            </w:r>
          </w:p>
        </w:tc>
        <w:tc>
          <w:tcPr>
            <w:tcW w:w="1672" w:type="dxa"/>
            <w:tcBorders>
              <w:top w:val="single" w:color="000000" w:sz="4" w:space="0"/>
              <w:left w:val="single" w:color="000000" w:sz="4" w:space="0"/>
              <w:bottom w:val="single" w:color="000000" w:sz="4" w:space="0"/>
              <w:right w:val="single" w:color="000000" w:sz="4" w:space="0"/>
            </w:tcBorders>
            <w:shd w:val="clear" w:color="auto" w:fill="D0CECE"/>
            <w:tcMar>
              <w:top w:w="10" w:type="dxa"/>
              <w:left w:w="10" w:type="dxa"/>
              <w:right w:w="10" w:type="dxa"/>
            </w:tcMar>
            <w:vAlign w:val="center"/>
          </w:tcPr>
          <w:p w14:paraId="73E28848">
            <w:pPr>
              <w:widowControl/>
              <w:snapToGrid w:val="0"/>
              <w:spacing w:line="312" w:lineRule="auto"/>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单价</w:t>
            </w:r>
          </w:p>
        </w:tc>
        <w:tc>
          <w:tcPr>
            <w:tcW w:w="2008" w:type="dxa"/>
            <w:tcBorders>
              <w:top w:val="single" w:color="000000" w:sz="4" w:space="0"/>
              <w:left w:val="single" w:color="000000" w:sz="4" w:space="0"/>
              <w:bottom w:val="single" w:color="auto" w:sz="4" w:space="0"/>
              <w:right w:val="single" w:color="000000" w:sz="4" w:space="0"/>
            </w:tcBorders>
            <w:shd w:val="clear" w:color="auto" w:fill="D0CECE"/>
            <w:tcMar>
              <w:top w:w="10" w:type="dxa"/>
              <w:left w:w="10" w:type="dxa"/>
              <w:right w:w="10" w:type="dxa"/>
            </w:tcMar>
            <w:vAlign w:val="center"/>
          </w:tcPr>
          <w:p w14:paraId="705A8431">
            <w:pPr>
              <w:widowControl/>
              <w:snapToGrid w:val="0"/>
              <w:spacing w:line="312" w:lineRule="auto"/>
              <w:jc w:val="center"/>
              <w:textAlignment w:val="center"/>
              <w:rPr>
                <w:rFonts w:ascii="仿宋" w:hAnsi="仿宋" w:eastAsia="仿宋" w:cs="仿宋"/>
                <w:b/>
                <w:color w:val="0000FF"/>
                <w:kern w:val="0"/>
                <w:sz w:val="24"/>
              </w:rPr>
            </w:pPr>
            <w:r>
              <w:rPr>
                <w:rFonts w:hint="eastAsia" w:ascii="仿宋" w:hAnsi="仿宋" w:eastAsia="仿宋" w:cs="仿宋"/>
                <w:b/>
                <w:color w:val="000000"/>
                <w:kern w:val="0"/>
                <w:sz w:val="24"/>
              </w:rPr>
              <w:t>数量</w:t>
            </w:r>
          </w:p>
        </w:tc>
        <w:tc>
          <w:tcPr>
            <w:tcW w:w="2008" w:type="dxa"/>
            <w:tcBorders>
              <w:top w:val="single" w:color="000000" w:sz="4" w:space="0"/>
              <w:left w:val="single" w:color="000000" w:sz="4" w:space="0"/>
              <w:bottom w:val="single" w:color="000000" w:sz="4" w:space="0"/>
              <w:right w:val="single" w:color="000000" w:sz="4" w:space="0"/>
            </w:tcBorders>
            <w:shd w:val="clear" w:color="auto" w:fill="D0CECE"/>
            <w:tcMar>
              <w:top w:w="10" w:type="dxa"/>
              <w:left w:w="10" w:type="dxa"/>
              <w:right w:w="10" w:type="dxa"/>
            </w:tcMar>
            <w:vAlign w:val="center"/>
          </w:tcPr>
          <w:p w14:paraId="0C845684">
            <w:pPr>
              <w:widowControl/>
              <w:snapToGrid w:val="0"/>
              <w:spacing w:line="312" w:lineRule="auto"/>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合同暂定价</w:t>
            </w:r>
          </w:p>
        </w:tc>
        <w:tc>
          <w:tcPr>
            <w:tcW w:w="2008" w:type="dxa"/>
            <w:tcBorders>
              <w:top w:val="single" w:color="000000" w:sz="4" w:space="0"/>
              <w:left w:val="single" w:color="000000" w:sz="4" w:space="0"/>
              <w:bottom w:val="single" w:color="000000" w:sz="4" w:space="0"/>
              <w:right w:val="single" w:color="000000" w:sz="4" w:space="0"/>
            </w:tcBorders>
            <w:shd w:val="clear" w:color="auto" w:fill="D0CECE"/>
            <w:tcMar>
              <w:top w:w="10" w:type="dxa"/>
              <w:left w:w="10" w:type="dxa"/>
              <w:right w:w="10" w:type="dxa"/>
            </w:tcMar>
            <w:vAlign w:val="center"/>
          </w:tcPr>
          <w:p w14:paraId="3BD56FDA">
            <w:pPr>
              <w:widowControl/>
              <w:snapToGrid w:val="0"/>
              <w:spacing w:line="312" w:lineRule="auto"/>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备注</w:t>
            </w:r>
          </w:p>
        </w:tc>
      </w:tr>
      <w:tr w14:paraId="2071D2A1">
        <w:tblPrEx>
          <w:tblCellMar>
            <w:top w:w="0" w:type="dxa"/>
            <w:left w:w="0" w:type="dxa"/>
            <w:bottom w:w="0" w:type="dxa"/>
            <w:right w:w="0" w:type="dxa"/>
          </w:tblCellMar>
        </w:tblPrEx>
        <w:trPr>
          <w:trHeight w:val="90" w:hRule="atLeast"/>
          <w:jc w:val="center"/>
        </w:trPr>
        <w:tc>
          <w:tcPr>
            <w:tcW w:w="5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61E6BD">
            <w:pPr>
              <w:widowControl/>
              <w:snapToGrid w:val="0"/>
              <w:spacing w:line="312"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160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DB7D9B9">
            <w:pPr>
              <w:widowControl/>
              <w:snapToGrid w:val="0"/>
              <w:spacing w:line="312" w:lineRule="auto"/>
              <w:jc w:val="center"/>
              <w:textAlignment w:val="center"/>
              <w:rPr>
                <w:rFonts w:ascii="仿宋" w:hAnsi="仿宋" w:eastAsia="仿宋" w:cs="仿宋"/>
                <w:color w:val="000000"/>
                <w:kern w:val="0"/>
                <w:sz w:val="24"/>
              </w:rPr>
            </w:pPr>
          </w:p>
        </w:tc>
        <w:tc>
          <w:tcPr>
            <w:tcW w:w="1672" w:type="dxa"/>
            <w:tcBorders>
              <w:top w:val="single" w:color="000000" w:sz="4" w:space="0"/>
              <w:left w:val="nil"/>
              <w:bottom w:val="single" w:color="auto" w:sz="4" w:space="0"/>
              <w:right w:val="single" w:color="000000" w:sz="4" w:space="0"/>
            </w:tcBorders>
            <w:tcMar>
              <w:top w:w="10" w:type="dxa"/>
              <w:left w:w="10" w:type="dxa"/>
              <w:right w:w="10" w:type="dxa"/>
            </w:tcMar>
            <w:vAlign w:val="center"/>
          </w:tcPr>
          <w:p w14:paraId="5FE8A5A9">
            <w:pPr>
              <w:widowControl/>
              <w:snapToGrid w:val="0"/>
              <w:spacing w:line="312" w:lineRule="auto"/>
              <w:jc w:val="center"/>
              <w:rPr>
                <w:rFonts w:ascii="仿宋" w:hAnsi="仿宋" w:eastAsia="仿宋" w:cs="仿宋"/>
                <w:color w:val="000000"/>
                <w:sz w:val="24"/>
              </w:rPr>
            </w:pPr>
          </w:p>
        </w:tc>
        <w:tc>
          <w:tcPr>
            <w:tcW w:w="2008" w:type="dxa"/>
            <w:tcBorders>
              <w:top w:val="single" w:color="auto" w:sz="4" w:space="0"/>
              <w:left w:val="single" w:color="000000" w:sz="4" w:space="0"/>
              <w:bottom w:val="single" w:color="auto" w:sz="4" w:space="0"/>
              <w:right w:val="single" w:color="000000" w:sz="4" w:space="0"/>
            </w:tcBorders>
            <w:tcMar>
              <w:top w:w="10" w:type="dxa"/>
              <w:left w:w="10" w:type="dxa"/>
              <w:right w:w="10" w:type="dxa"/>
            </w:tcMar>
            <w:vAlign w:val="center"/>
          </w:tcPr>
          <w:p w14:paraId="7FAA056B">
            <w:pPr>
              <w:widowControl/>
              <w:snapToGrid w:val="0"/>
              <w:spacing w:line="312" w:lineRule="auto"/>
              <w:jc w:val="center"/>
              <w:rPr>
                <w:rFonts w:ascii="仿宋" w:hAnsi="仿宋" w:eastAsia="仿宋" w:cs="仿宋"/>
                <w:b/>
                <w:color w:val="0000FF"/>
                <w:sz w:val="24"/>
              </w:rPr>
            </w:pPr>
          </w:p>
        </w:tc>
        <w:tc>
          <w:tcPr>
            <w:tcW w:w="2008"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27D3CEED">
            <w:pPr>
              <w:widowControl/>
              <w:snapToGrid w:val="0"/>
              <w:spacing w:line="312" w:lineRule="auto"/>
              <w:jc w:val="center"/>
              <w:textAlignment w:val="center"/>
              <w:rPr>
                <w:rFonts w:ascii="仿宋" w:hAnsi="仿宋" w:eastAsia="仿宋" w:cs="仿宋"/>
                <w:color w:val="000000"/>
                <w:sz w:val="24"/>
              </w:rPr>
            </w:pPr>
          </w:p>
        </w:tc>
        <w:tc>
          <w:tcPr>
            <w:tcW w:w="20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29688EF">
            <w:pPr>
              <w:widowControl/>
              <w:snapToGrid w:val="0"/>
              <w:spacing w:line="312" w:lineRule="auto"/>
              <w:jc w:val="center"/>
              <w:textAlignment w:val="center"/>
              <w:rPr>
                <w:rFonts w:ascii="仿宋" w:hAnsi="仿宋" w:eastAsia="仿宋" w:cs="仿宋"/>
                <w:color w:val="000000"/>
                <w:sz w:val="24"/>
              </w:rPr>
            </w:pPr>
          </w:p>
        </w:tc>
      </w:tr>
      <w:tr w14:paraId="166BDE01">
        <w:tblPrEx>
          <w:tblCellMar>
            <w:top w:w="0" w:type="dxa"/>
            <w:left w:w="0" w:type="dxa"/>
            <w:bottom w:w="0" w:type="dxa"/>
            <w:right w:w="0" w:type="dxa"/>
          </w:tblCellMar>
        </w:tblPrEx>
        <w:trPr>
          <w:trHeight w:val="90" w:hRule="atLeast"/>
          <w:jc w:val="center"/>
        </w:trPr>
        <w:tc>
          <w:tcPr>
            <w:tcW w:w="5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C2608D4">
            <w:pPr>
              <w:widowControl/>
              <w:snapToGrid w:val="0"/>
              <w:spacing w:line="312" w:lineRule="auto"/>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w:t>
            </w:r>
          </w:p>
        </w:tc>
        <w:tc>
          <w:tcPr>
            <w:tcW w:w="160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52920322">
            <w:pPr>
              <w:widowControl/>
              <w:snapToGrid w:val="0"/>
              <w:spacing w:line="312" w:lineRule="auto"/>
              <w:jc w:val="center"/>
              <w:textAlignment w:val="center"/>
              <w:rPr>
                <w:rFonts w:ascii="仿宋" w:hAnsi="仿宋" w:eastAsia="仿宋" w:cs="仿宋"/>
                <w:color w:val="000000"/>
                <w:kern w:val="0"/>
                <w:sz w:val="24"/>
              </w:rPr>
            </w:pPr>
          </w:p>
        </w:tc>
        <w:tc>
          <w:tcPr>
            <w:tcW w:w="1672" w:type="dxa"/>
            <w:tcBorders>
              <w:top w:val="single" w:color="auto" w:sz="4" w:space="0"/>
              <w:left w:val="nil"/>
              <w:bottom w:val="single" w:color="000000" w:sz="4" w:space="0"/>
              <w:right w:val="single" w:color="000000" w:sz="4" w:space="0"/>
            </w:tcBorders>
            <w:tcMar>
              <w:top w:w="10" w:type="dxa"/>
              <w:left w:w="10" w:type="dxa"/>
              <w:right w:w="10" w:type="dxa"/>
            </w:tcMar>
            <w:vAlign w:val="center"/>
          </w:tcPr>
          <w:p w14:paraId="27FB966A">
            <w:pPr>
              <w:widowControl/>
              <w:snapToGrid w:val="0"/>
              <w:spacing w:line="312" w:lineRule="auto"/>
              <w:jc w:val="center"/>
              <w:rPr>
                <w:rFonts w:ascii="仿宋" w:hAnsi="仿宋" w:eastAsia="仿宋" w:cs="仿宋"/>
                <w:color w:val="000000"/>
                <w:sz w:val="24"/>
              </w:rPr>
            </w:pPr>
          </w:p>
        </w:tc>
        <w:tc>
          <w:tcPr>
            <w:tcW w:w="2008" w:type="dxa"/>
            <w:tcBorders>
              <w:top w:val="single" w:color="auto" w:sz="4" w:space="0"/>
              <w:left w:val="single" w:color="000000" w:sz="4" w:space="0"/>
              <w:bottom w:val="single" w:color="auto" w:sz="4" w:space="0"/>
              <w:right w:val="single" w:color="000000" w:sz="4" w:space="0"/>
            </w:tcBorders>
            <w:tcMar>
              <w:top w:w="10" w:type="dxa"/>
              <w:left w:w="10" w:type="dxa"/>
              <w:right w:w="10" w:type="dxa"/>
            </w:tcMar>
            <w:vAlign w:val="center"/>
          </w:tcPr>
          <w:p w14:paraId="7232A282">
            <w:pPr>
              <w:widowControl/>
              <w:snapToGrid w:val="0"/>
              <w:spacing w:line="312" w:lineRule="auto"/>
              <w:jc w:val="center"/>
              <w:rPr>
                <w:rFonts w:ascii="仿宋" w:hAnsi="仿宋" w:eastAsia="仿宋" w:cs="仿宋"/>
                <w:b/>
                <w:color w:val="0000FF"/>
                <w:sz w:val="24"/>
              </w:rPr>
            </w:pPr>
          </w:p>
        </w:tc>
        <w:tc>
          <w:tcPr>
            <w:tcW w:w="2008" w:type="dxa"/>
            <w:vMerge w:val="continue"/>
            <w:tcBorders>
              <w:left w:val="single" w:color="000000" w:sz="4" w:space="0"/>
              <w:bottom w:val="single" w:color="auto" w:sz="4" w:space="0"/>
              <w:right w:val="single" w:color="000000" w:sz="4" w:space="0"/>
            </w:tcBorders>
            <w:tcMar>
              <w:top w:w="10" w:type="dxa"/>
              <w:left w:w="10" w:type="dxa"/>
              <w:right w:w="10" w:type="dxa"/>
            </w:tcMar>
            <w:vAlign w:val="center"/>
          </w:tcPr>
          <w:p w14:paraId="10DAE8FA">
            <w:pPr>
              <w:widowControl/>
              <w:snapToGrid w:val="0"/>
              <w:spacing w:line="312" w:lineRule="auto"/>
              <w:jc w:val="center"/>
              <w:textAlignment w:val="center"/>
              <w:rPr>
                <w:rFonts w:ascii="仿宋" w:hAnsi="仿宋" w:eastAsia="仿宋" w:cs="仿宋"/>
                <w:color w:val="000000"/>
                <w:sz w:val="24"/>
              </w:rPr>
            </w:pPr>
          </w:p>
        </w:tc>
        <w:tc>
          <w:tcPr>
            <w:tcW w:w="20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EC1C388">
            <w:pPr>
              <w:widowControl/>
              <w:snapToGrid w:val="0"/>
              <w:spacing w:line="312" w:lineRule="auto"/>
              <w:jc w:val="center"/>
              <w:textAlignment w:val="center"/>
              <w:rPr>
                <w:rFonts w:ascii="仿宋" w:hAnsi="仿宋" w:eastAsia="仿宋" w:cs="仿宋"/>
                <w:color w:val="000000"/>
                <w:sz w:val="24"/>
              </w:rPr>
            </w:pPr>
          </w:p>
        </w:tc>
      </w:tr>
    </w:tbl>
    <w:p w14:paraId="6A1B35CF">
      <w:pPr>
        <w:pStyle w:val="2"/>
        <w:ind w:firstLine="480" w:firstLineChars="200"/>
      </w:pPr>
      <w:r>
        <w:rPr>
          <w:rFonts w:hint="eastAsia" w:ascii="仿宋" w:hAnsi="仿宋" w:eastAsia="仿宋" w:cs="仿宋"/>
          <w:color w:val="000000"/>
        </w:rPr>
        <w:t>1.合同单价为服务期内的固定价格，不随市场行情改动。合同单价包括但不限于</w:t>
      </w:r>
      <w:r>
        <w:rPr>
          <w:rFonts w:hint="eastAsia" w:ascii="仿宋" w:hAnsi="仿宋" w:eastAsia="仿宋" w:cs="仿宋"/>
        </w:rPr>
        <w:t>配送货物的产</w:t>
      </w:r>
      <w:r>
        <w:rPr>
          <w:rFonts w:hint="eastAsia" w:ascii="仿宋" w:hAnsi="仿宋" w:eastAsia="仿宋" w:cs="仿宋"/>
          <w:color w:val="000000"/>
        </w:rPr>
        <w:t>品价款、包装、运输、装卸、送货、人工、保险、税费、配置等相关费用和伴随货物服务的其他所有费用</w:t>
      </w:r>
    </w:p>
    <w:p w14:paraId="19970BEE">
      <w:pPr>
        <w:adjustRightInd w:val="0"/>
        <w:snapToGrid w:val="0"/>
        <w:spacing w:line="36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2.上述合同数量为计划采购数量，实际采购和结算数量以双方共同确认的为准。</w:t>
      </w:r>
    </w:p>
    <w:p w14:paraId="0381BA2C">
      <w:pPr>
        <w:adjustRightInd w:val="0"/>
        <w:snapToGrid w:val="0"/>
        <w:spacing w:line="36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3.本合同暂定价为(大写)：人民币</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，即¥</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元。依据合同所签订的单价和实际供货量办理结算手续。</w:t>
      </w:r>
    </w:p>
    <w:p w14:paraId="0AF5EA2D">
      <w:pPr>
        <w:pStyle w:val="23"/>
        <w:adjustRightInd w:val="0"/>
        <w:snapToGrid w:val="0"/>
        <w:spacing w:after="0" w:line="360" w:lineRule="exact"/>
        <w:ind w:left="420" w:leftChars="200" w:firstLine="0" w:firstLineChars="0"/>
        <w:rPr>
          <w:rFonts w:ascii="仿宋" w:hAnsi="仿宋" w:eastAsia="仿宋" w:cs="仿宋"/>
          <w:sz w:val="24"/>
        </w:rPr>
      </w:pPr>
      <w:r>
        <w:rPr>
          <w:rFonts w:hint="eastAsia" w:ascii="仿宋" w:hAnsi="仿宋" w:eastAsia="仿宋" w:cs="仿宋"/>
          <w:sz w:val="24"/>
        </w:rPr>
        <w:t>三、产品要求</w:t>
      </w:r>
    </w:p>
    <w:p w14:paraId="10710C80">
      <w:pPr>
        <w:pStyle w:val="23"/>
        <w:adjustRightInd w:val="0"/>
        <w:snapToGrid w:val="0"/>
        <w:spacing w:after="0" w:line="360" w:lineRule="exact"/>
        <w:ind w:firstLine="480" w:firstLineChars="200"/>
        <w:rPr>
          <w:rFonts w:ascii="仿宋" w:hAnsi="仿宋" w:eastAsia="仿宋" w:cs="仿宋"/>
          <w:sz w:val="24"/>
        </w:rPr>
      </w:pPr>
      <w:r>
        <w:rPr>
          <w:rFonts w:hint="eastAsia" w:ascii="仿宋" w:hAnsi="仿宋" w:eastAsia="仿宋" w:cs="仿宋"/>
          <w:sz w:val="24"/>
        </w:rPr>
        <w:t>乙方供应的所有货物应符合国家现行的行业标准及规范，其质量指标必须根据国家相关部门最新颁发的有关法律法规文件规定进行更新或调整。</w:t>
      </w:r>
    </w:p>
    <w:p w14:paraId="1CFBAE70">
      <w:pPr>
        <w:pStyle w:val="23"/>
        <w:adjustRightInd w:val="0"/>
        <w:snapToGrid w:val="0"/>
        <w:spacing w:after="0" w:line="360" w:lineRule="exact"/>
        <w:ind w:left="420" w:leftChars="200" w:firstLine="0" w:firstLineChars="0"/>
        <w:rPr>
          <w:rFonts w:ascii="仿宋" w:hAnsi="仿宋" w:eastAsia="仿宋" w:cs="仿宋"/>
          <w:sz w:val="24"/>
        </w:rPr>
      </w:pPr>
      <w:r>
        <w:rPr>
          <w:rFonts w:hint="eastAsia" w:ascii="仿宋" w:hAnsi="仿宋" w:eastAsia="仿宋" w:cs="仿宋"/>
          <w:sz w:val="24"/>
        </w:rPr>
        <w:t>1.饮用水</w:t>
      </w:r>
    </w:p>
    <w:p w14:paraId="1443AAC2">
      <w:pPr>
        <w:pStyle w:val="23"/>
        <w:adjustRightInd w:val="0"/>
        <w:snapToGrid w:val="0"/>
        <w:spacing w:after="0" w:line="360" w:lineRule="exact"/>
        <w:ind w:left="420" w:leftChars="200" w:firstLine="0" w:firstLineChars="0"/>
        <w:rPr>
          <w:rFonts w:ascii="仿宋" w:hAnsi="仿宋" w:eastAsia="仿宋" w:cs="仿宋"/>
          <w:sz w:val="24"/>
        </w:rPr>
      </w:pPr>
      <w:r>
        <w:rPr>
          <w:rFonts w:hint="eastAsia" w:ascii="仿宋" w:hAnsi="仿宋" w:eastAsia="仿宋" w:cs="仿宋"/>
          <w:sz w:val="24"/>
        </w:rPr>
        <w:t>（1）水质要求</w:t>
      </w:r>
    </w:p>
    <w:p w14:paraId="6A471F32">
      <w:pPr>
        <w:pStyle w:val="23"/>
        <w:adjustRightInd w:val="0"/>
        <w:snapToGrid w:val="0"/>
        <w:spacing w:after="0" w:line="360" w:lineRule="exact"/>
        <w:ind w:firstLine="480" w:firstLineChars="200"/>
        <w:rPr>
          <w:rFonts w:ascii="仿宋" w:hAnsi="仿宋" w:eastAsia="仿宋" w:cs="仿宋"/>
          <w:sz w:val="24"/>
        </w:rPr>
      </w:pPr>
      <w:r>
        <w:rPr>
          <w:rFonts w:hint="eastAsia" w:ascii="仿宋" w:hAnsi="仿宋" w:eastAsia="仿宋" w:cs="仿宋"/>
          <w:sz w:val="24"/>
        </w:rPr>
        <w:t>①须同时具备桶装饮用纯净水（不含矿物质）、桶装饮用矿物质水及瓶装饮用水至少三种类型饮用水的供货资格和供货能力。</w:t>
      </w:r>
    </w:p>
    <w:p w14:paraId="56BA1DE7">
      <w:pPr>
        <w:pStyle w:val="23"/>
        <w:adjustRightInd w:val="0"/>
        <w:snapToGrid w:val="0"/>
        <w:spacing w:after="0" w:line="360" w:lineRule="exact"/>
        <w:ind w:firstLine="480" w:firstLineChars="200"/>
        <w:rPr>
          <w:rFonts w:ascii="仿宋" w:hAnsi="仿宋" w:eastAsia="仿宋" w:cs="仿宋"/>
          <w:sz w:val="24"/>
        </w:rPr>
      </w:pPr>
      <w:r>
        <w:rPr>
          <w:rFonts w:hint="eastAsia" w:ascii="仿宋" w:hAnsi="仿宋" w:eastAsia="仿宋" w:cs="仿宋"/>
          <w:sz w:val="24"/>
        </w:rPr>
        <w:t>②乙方须提供一份2025年度以来市级或以上第三方权威认证机构（CMA或CNAS同类认证）的饮用水水质检测报告</w:t>
      </w:r>
    </w:p>
    <w:p w14:paraId="703F9E17">
      <w:pPr>
        <w:pStyle w:val="23"/>
        <w:adjustRightInd w:val="0"/>
        <w:snapToGrid w:val="0"/>
        <w:spacing w:after="0" w:line="360" w:lineRule="exact"/>
        <w:ind w:firstLine="480" w:firstLineChars="200"/>
        <w:rPr>
          <w:rFonts w:ascii="仿宋" w:hAnsi="仿宋" w:eastAsia="仿宋" w:cs="仿宋"/>
          <w:sz w:val="24"/>
        </w:rPr>
      </w:pPr>
      <w:r>
        <w:rPr>
          <w:rFonts w:hint="eastAsia" w:ascii="仿宋" w:hAnsi="仿宋" w:eastAsia="仿宋" w:cs="仿宋"/>
          <w:sz w:val="24"/>
        </w:rPr>
        <w:t>③乙方所供应的桶装水质量标准必须符合《中华人民共和国食品卫生法》的规定,且满足包括但不限于：GB8537—2018《食品安全国家标准饮用天然矿泉水》；GB19298-2014《食品安全国家标准包装饮用水》。对于饮用天然矿泉水，其水源应有相关管理部门的鉴定和批准开采的文件，即水源评价报告、采矿许可证、取水证、水源水质跟踪监测报告。</w:t>
      </w:r>
    </w:p>
    <w:p w14:paraId="40222CBD">
      <w:pPr>
        <w:pStyle w:val="23"/>
        <w:adjustRightInd w:val="0"/>
        <w:snapToGrid w:val="0"/>
        <w:spacing w:after="0"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④乙方须承诺在合同期内每季度向甲方提供市级或以上第三方权威检测机构（CMA或CNAS同类认证）出具的产品质量合格检验报告及生产商每批次自检报告，防止劣质桶装水进入甲方院区。</w:t>
      </w:r>
    </w:p>
    <w:p w14:paraId="4FB54A51">
      <w:pPr>
        <w:pStyle w:val="23"/>
        <w:adjustRightInd w:val="0"/>
        <w:snapToGrid w:val="0"/>
        <w:spacing w:after="0" w:line="360" w:lineRule="exact"/>
        <w:ind w:firstLine="480" w:firstLineChars="200"/>
        <w:rPr>
          <w:rFonts w:ascii="仿宋" w:hAnsi="仿宋" w:eastAsia="仿宋" w:cs="仿宋"/>
          <w:sz w:val="24"/>
        </w:rPr>
      </w:pPr>
      <w:r>
        <w:rPr>
          <w:rFonts w:hint="eastAsia" w:ascii="仿宋" w:hAnsi="仿宋" w:eastAsia="仿宋" w:cs="仿宋"/>
          <w:sz w:val="24"/>
        </w:rPr>
        <w:t>⑤乙方须负责对储存水量进行控制，向甲方提供的桶装饮用水日期不得超过一个月，保证新鲜。</w:t>
      </w:r>
    </w:p>
    <w:p w14:paraId="3A344806">
      <w:pPr>
        <w:pStyle w:val="23"/>
        <w:adjustRightInd w:val="0"/>
        <w:snapToGrid w:val="0"/>
        <w:spacing w:after="0" w:line="360" w:lineRule="exact"/>
        <w:ind w:firstLineChars="175"/>
        <w:rPr>
          <w:rFonts w:ascii="仿宋" w:hAnsi="仿宋" w:eastAsia="仿宋" w:cs="仿宋"/>
          <w:sz w:val="24"/>
        </w:rPr>
      </w:pPr>
      <w:r>
        <w:rPr>
          <w:rFonts w:hint="eastAsia" w:ascii="仿宋" w:hAnsi="仿宋" w:eastAsia="仿宋" w:cs="仿宋"/>
          <w:sz w:val="24"/>
        </w:rPr>
        <w:t>（2）饮用水水桶要求</w:t>
      </w:r>
    </w:p>
    <w:p w14:paraId="24DF57EC">
      <w:pPr>
        <w:pStyle w:val="23"/>
        <w:adjustRightInd w:val="0"/>
        <w:snapToGrid w:val="0"/>
        <w:spacing w:after="0" w:line="360" w:lineRule="exact"/>
        <w:ind w:firstLine="480" w:firstLineChars="200"/>
        <w:jc w:val="left"/>
        <w:rPr>
          <w:rFonts w:ascii="仿宋" w:hAnsi="仿宋" w:eastAsia="仿宋" w:cs="仿宋"/>
          <w:sz w:val="24"/>
        </w:rPr>
      </w:pPr>
      <w:r>
        <w:rPr>
          <w:rFonts w:hint="eastAsia" w:ascii="仿宋" w:hAnsi="仿宋" w:eastAsia="仿宋" w:cs="仿宋"/>
          <w:sz w:val="24"/>
        </w:rPr>
        <w:t>①所供水桶和盖须符合国家有关卫生标准，其中饮用水桶必须是达到卫生要求的PC桶，且达到原厂产品的技术参数标准。桶表面保持洁净无垢，商标清晰、规范，桶装饮用水有外包装袋（透明塑料薄膜袋）。</w:t>
      </w:r>
    </w:p>
    <w:p w14:paraId="60259859">
      <w:pPr>
        <w:pStyle w:val="23"/>
        <w:adjustRightInd w:val="0"/>
        <w:snapToGrid w:val="0"/>
        <w:spacing w:after="0" w:line="360" w:lineRule="exact"/>
        <w:ind w:firstLine="480" w:firstLineChars="200"/>
        <w:jc w:val="left"/>
        <w:rPr>
          <w:rFonts w:ascii="仿宋" w:hAnsi="仿宋" w:eastAsia="仿宋" w:cs="仿宋"/>
          <w:sz w:val="24"/>
        </w:rPr>
      </w:pPr>
      <w:r>
        <w:rPr>
          <w:rFonts w:hint="eastAsia" w:ascii="仿宋" w:hAnsi="仿宋" w:eastAsia="仿宋" w:cs="仿宋"/>
          <w:sz w:val="24"/>
        </w:rPr>
        <w:t>②乙方按照GB 4806.7-2016《食品安全国家标准食品接触用塑料材料及制品》，委托市级或以上第三方权威检测机构（CMA或CNAS同类认证）对水桶进行检验，提供一份2025年度以来市级或以上第三方权威认证机构（CMA或CNAS同类认证）的水桶检测报告。</w:t>
      </w:r>
    </w:p>
    <w:p w14:paraId="79953C9A">
      <w:pPr>
        <w:pStyle w:val="23"/>
        <w:adjustRightInd w:val="0"/>
        <w:snapToGrid w:val="0"/>
        <w:spacing w:after="0" w:line="360" w:lineRule="exact"/>
        <w:ind w:firstLine="480" w:firstLineChars="200"/>
        <w:jc w:val="left"/>
        <w:rPr>
          <w:rFonts w:ascii="仿宋" w:hAnsi="仿宋" w:eastAsia="仿宋" w:cs="仿宋"/>
          <w:sz w:val="24"/>
        </w:rPr>
      </w:pPr>
      <w:r>
        <w:rPr>
          <w:rFonts w:hint="eastAsia" w:ascii="仿宋" w:hAnsi="仿宋" w:eastAsia="仿宋" w:cs="仿宋"/>
          <w:sz w:val="24"/>
        </w:rPr>
        <w:t>③乙方须承诺在合同期内应每季度向甲方提供市级或以上第三方权威检测机构（CMA或CNAS同类认证）出具的水桶和包装材料检测报告，保证包装符合标准要求。</w:t>
      </w:r>
    </w:p>
    <w:p w14:paraId="5371E4F3">
      <w:pPr>
        <w:pStyle w:val="35"/>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四、配送要求</w:t>
      </w:r>
    </w:p>
    <w:p w14:paraId="2898C35A">
      <w:pPr>
        <w:widowControl/>
        <w:ind w:firstLine="480" w:firstLineChars="200"/>
        <w:jc w:val="left"/>
        <w:rPr>
          <w:rFonts w:ascii="仿宋" w:hAnsi="仿宋" w:eastAsia="仿宋" w:cs="仿宋"/>
          <w:color w:val="000000"/>
          <w:sz w:val="24"/>
        </w:rPr>
      </w:pPr>
      <w:r>
        <w:rPr>
          <w:rFonts w:hint="eastAsia" w:ascii="仿宋" w:hAnsi="仿宋" w:eastAsia="仿宋" w:cs="仿宋"/>
          <w:color w:val="000000"/>
          <w:sz w:val="24"/>
        </w:rPr>
        <w:t>1.乙方必须做好配送计划，每周至少配送两次或以上（</w:t>
      </w:r>
      <w:r>
        <w:rPr>
          <w:rFonts w:hint="eastAsia" w:ascii="仿宋" w:hAnsi="仿宋" w:eastAsia="仿宋" w:cs="仿宋"/>
          <w:color w:val="000000" w:themeColor="text1"/>
          <w:sz w:val="24"/>
          <w14:textFill>
            <w14:solidFill>
              <w14:schemeClr w14:val="tx1"/>
            </w14:solidFill>
          </w14:textFill>
        </w:rPr>
        <w:t>遇国家法定节假日或甲方提出紧急配送需求的，乙方需按甲方通知的时限完成配送</w:t>
      </w:r>
      <w:r>
        <w:rPr>
          <w:rFonts w:hint="eastAsia" w:ascii="仿宋" w:hAnsi="仿宋" w:eastAsia="仿宋" w:cs="仿宋"/>
          <w:sz w:val="24"/>
        </w:rPr>
        <w:t>）。保证甲方每一个科</w:t>
      </w:r>
      <w:r>
        <w:rPr>
          <w:rFonts w:hint="eastAsia" w:ascii="仿宋" w:hAnsi="仿宋" w:eastAsia="仿宋" w:cs="仿宋"/>
          <w:color w:val="000000"/>
          <w:sz w:val="24"/>
        </w:rPr>
        <w:t>室及病区的正常饮水；配合甲方合理调配送货时间和使用电梯，错开电梯高峰时间段（上下班高峰时间）送水，保证不影响甲方正常运行的情况下，将饮用水直接送达到甲方各相关科室。配送产生的费用已包含在合同价内；如遇紧急情况，乙方必须要全力配合甲方要求。</w:t>
      </w:r>
    </w:p>
    <w:p w14:paraId="2D30C21A">
      <w:pPr>
        <w:pStyle w:val="23"/>
        <w:adjustRightInd w:val="0"/>
        <w:snapToGrid w:val="0"/>
        <w:spacing w:after="0" w:line="360" w:lineRule="exact"/>
        <w:ind w:firstLine="480" w:firstLineChars="200"/>
        <w:jc w:val="left"/>
        <w:rPr>
          <w:rFonts w:ascii="仿宋" w:hAnsi="仿宋" w:eastAsia="仿宋" w:cs="仿宋"/>
          <w:color w:val="000000"/>
          <w:sz w:val="24"/>
        </w:rPr>
      </w:pPr>
      <w:r>
        <w:rPr>
          <w:rFonts w:hint="eastAsia" w:ascii="仿宋" w:hAnsi="仿宋" w:eastAsia="仿宋" w:cs="仿宋"/>
          <w:sz w:val="24"/>
        </w:rPr>
        <w:t>2.乙方应</w:t>
      </w:r>
      <w:r>
        <w:rPr>
          <w:rFonts w:hint="eastAsia" w:ascii="仿宋" w:hAnsi="仿宋" w:eastAsia="仿宋" w:cs="仿宋"/>
          <w:color w:val="000000"/>
          <w:sz w:val="24"/>
        </w:rPr>
        <w:t>免费</w:t>
      </w:r>
      <w:r>
        <w:rPr>
          <w:rFonts w:hint="eastAsia" w:ascii="仿宋" w:hAnsi="仿宋" w:eastAsia="仿宋" w:cs="仿宋"/>
          <w:sz w:val="24"/>
        </w:rPr>
        <w:t>提供合理数量的空桶</w:t>
      </w:r>
      <w:r>
        <w:rPr>
          <w:rFonts w:hint="eastAsia" w:ascii="仿宋" w:hAnsi="仿宋" w:eastAsia="仿宋" w:cs="仿宋"/>
          <w:color w:val="000000"/>
          <w:sz w:val="24"/>
        </w:rPr>
        <w:t>（规格≥16.8L/桶）</w:t>
      </w:r>
      <w:r>
        <w:rPr>
          <w:rFonts w:hint="eastAsia" w:ascii="仿宋" w:hAnsi="仿宋" w:eastAsia="仿宋" w:cs="仿宋"/>
          <w:sz w:val="24"/>
        </w:rPr>
        <w:t>给甲方周转使用，以满足甲方的要求为止。乙方自行负责空桶数量的登记和管理。项目期内非故意破坏、遗失等原因导致空桶损失，乙方无偿接受甲方免赔付的空桶</w:t>
      </w:r>
      <w:r>
        <w:rPr>
          <w:rFonts w:hint="eastAsia" w:ascii="仿宋" w:hAnsi="仿宋" w:eastAsia="仿宋" w:cs="仿宋"/>
          <w:sz w:val="24"/>
          <w:u w:val="single"/>
        </w:rPr>
        <w:t xml:space="preserve">      </w:t>
      </w:r>
      <w:r>
        <w:rPr>
          <w:rFonts w:hint="eastAsia" w:ascii="仿宋" w:hAnsi="仿宋" w:eastAsia="仿宋" w:cs="仿宋"/>
          <w:sz w:val="24"/>
        </w:rPr>
        <w:t>个。</w:t>
      </w:r>
    </w:p>
    <w:p w14:paraId="64676B43">
      <w:pPr>
        <w:pStyle w:val="35"/>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3.乙方在配送服务中，应保证送水数量准确，送水人员必须持有健康证，衣着整齐，按甲方要求统一佩戴工作牌，服从甲方的管理工作，不得做出有损甲方形象的行为。</w:t>
      </w:r>
    </w:p>
    <w:p w14:paraId="3B134F44">
      <w:pPr>
        <w:pStyle w:val="23"/>
        <w:adjustRightInd w:val="0"/>
        <w:snapToGrid w:val="0"/>
        <w:spacing w:after="0" w:line="320" w:lineRule="exact"/>
        <w:ind w:firstLine="480" w:firstLineChars="200"/>
        <w:jc w:val="left"/>
        <w:rPr>
          <w:rFonts w:ascii="仿宋" w:hAnsi="仿宋" w:eastAsia="仿宋" w:cs="仿宋"/>
          <w:sz w:val="24"/>
        </w:rPr>
      </w:pPr>
      <w:r>
        <w:rPr>
          <w:rFonts w:hint="eastAsia" w:ascii="仿宋" w:hAnsi="仿宋" w:eastAsia="仿宋" w:cs="仿宋"/>
          <w:sz w:val="24"/>
        </w:rPr>
        <w:t>4.如因乙方配送人员态度问题引起投诉的，甲方将责令乙方整改，如整改效果不明显，甲方有权要求乙方更换配送人员。</w:t>
      </w:r>
    </w:p>
    <w:p w14:paraId="4F47A00F">
      <w:pPr>
        <w:pStyle w:val="23"/>
        <w:adjustRightInd w:val="0"/>
        <w:snapToGrid w:val="0"/>
        <w:spacing w:after="0" w:line="360" w:lineRule="exact"/>
        <w:ind w:firstLine="480" w:firstLineChars="200"/>
        <w:jc w:val="left"/>
        <w:rPr>
          <w:rFonts w:ascii="仿宋" w:hAnsi="仿宋" w:eastAsia="仿宋" w:cs="仿宋"/>
          <w:sz w:val="24"/>
          <w:u w:val="single"/>
        </w:rPr>
      </w:pPr>
      <w:r>
        <w:rPr>
          <w:rFonts w:hint="eastAsia" w:ascii="仿宋" w:hAnsi="仿宋" w:eastAsia="仿宋" w:cs="仿宋"/>
          <w:sz w:val="24"/>
        </w:rPr>
        <w:t>5.乙方为甲方提供多个订水渠道，安排专人对接和处理订单信息，保证渠道畅通，订水渠道包括：</w:t>
      </w:r>
      <w:r>
        <w:rPr>
          <w:rFonts w:hint="eastAsia" w:ascii="仿宋" w:hAnsi="仿宋" w:eastAsia="仿宋" w:cs="仿宋"/>
          <w:sz w:val="24"/>
          <w:u w:val="single"/>
        </w:rPr>
        <w:t xml:space="preserve">                   </w:t>
      </w:r>
      <w:r>
        <w:rPr>
          <w:rFonts w:hint="eastAsia" w:ascii="仿宋" w:hAnsi="仿宋" w:eastAsia="仿宋" w:cs="仿宋"/>
          <w:sz w:val="24"/>
        </w:rPr>
        <w:t>。</w:t>
      </w:r>
    </w:p>
    <w:p w14:paraId="76B17DCA">
      <w:pPr>
        <w:pStyle w:val="23"/>
        <w:adjustRightInd w:val="0"/>
        <w:snapToGrid w:val="0"/>
        <w:spacing w:after="0" w:line="360" w:lineRule="exact"/>
        <w:ind w:left="420" w:leftChars="200" w:firstLine="0" w:firstLineChars="0"/>
        <w:rPr>
          <w:rFonts w:ascii="仿宋" w:hAnsi="仿宋" w:eastAsia="仿宋" w:cs="仿宋"/>
          <w:color w:val="000000"/>
          <w:sz w:val="24"/>
        </w:rPr>
      </w:pPr>
      <w:r>
        <w:rPr>
          <w:rFonts w:hint="eastAsia" w:ascii="仿宋" w:hAnsi="仿宋" w:eastAsia="仿宋" w:cs="仿宋"/>
          <w:color w:val="000000"/>
          <w:sz w:val="24"/>
        </w:rPr>
        <w:t>五、验收</w:t>
      </w:r>
    </w:p>
    <w:p w14:paraId="4F37AC0B">
      <w:pPr>
        <w:pStyle w:val="23"/>
        <w:adjustRightInd w:val="0"/>
        <w:snapToGrid w:val="0"/>
        <w:spacing w:after="0" w:line="360" w:lineRule="exact"/>
        <w:ind w:left="420" w:leftChars="200" w:firstLine="0" w:firstLineChars="0"/>
        <w:rPr>
          <w:rFonts w:ascii="仿宋" w:hAnsi="仿宋" w:eastAsia="仿宋" w:cs="仿宋"/>
          <w:color w:val="000000"/>
          <w:sz w:val="24"/>
        </w:rPr>
      </w:pPr>
      <w:r>
        <w:rPr>
          <w:rFonts w:hint="eastAsia" w:ascii="仿宋" w:hAnsi="仿宋" w:eastAsia="仿宋" w:cs="仿宋"/>
          <w:color w:val="000000"/>
          <w:sz w:val="24"/>
        </w:rPr>
        <w:t>1.包装、保管要求</w:t>
      </w:r>
    </w:p>
    <w:p w14:paraId="5E0EA26D">
      <w:pPr>
        <w:pStyle w:val="23"/>
        <w:adjustRightInd w:val="0"/>
        <w:snapToGrid w:val="0"/>
        <w:spacing w:after="0" w:line="36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1）由乙方负责按国家相关标准包装需配送的产品，配送产品的包装均应有良好的防湿、防锈、防潮、防雨、防腐及防碰撞的措施。所有配送产品在开箱检验时必须完好，无破损，外观干净。凡由于包装不良造成的损失和由此产生的费用均由乙方承担。</w:t>
      </w:r>
    </w:p>
    <w:p w14:paraId="56D66929">
      <w:pPr>
        <w:pStyle w:val="23"/>
        <w:adjustRightInd w:val="0"/>
        <w:snapToGrid w:val="0"/>
        <w:spacing w:after="0" w:line="36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（2）乙方所配送饮用水桶瓶身商标清晰、规范，水桶表面保持洁净无垢，没有划痕、凹陷，密封标签完好，饮用水桶有外包装袋。</w:t>
      </w:r>
    </w:p>
    <w:p w14:paraId="33048994">
      <w:pPr>
        <w:pStyle w:val="23"/>
        <w:adjustRightInd w:val="0"/>
        <w:snapToGrid w:val="0"/>
        <w:spacing w:after="0" w:line="36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（3）乙方配送产品交付甲方验收合格之前的保管责任及毁灭损失等风险及相关费用由乙方承担，乙方应及时安排更换。</w:t>
      </w:r>
    </w:p>
    <w:p w14:paraId="6EDDB519">
      <w:pPr>
        <w:pStyle w:val="23"/>
        <w:adjustRightInd w:val="0"/>
        <w:snapToGrid w:val="0"/>
        <w:spacing w:after="0" w:line="36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2.验收（履约）标准：乙方所配送产品应符合中华人民共和国国家安全质量标准、环保标准或行业标准；符合采购文件和响应承诺中甲方认可的参数及各项要求。验收标准以乙方响应样品、响应文件及合同为准，如发现所配送的货物有次品、损坏或其它不符合响应文件及合同规定之情形者，甲方应作记录，或由双方签署备忘录。此记录或备忘录可用作补充和更换损坏货物的有效证据。由此产生的有关费用由乙方承担。</w:t>
      </w:r>
    </w:p>
    <w:p w14:paraId="160B95DE">
      <w:pPr>
        <w:pStyle w:val="23"/>
        <w:adjustRightInd w:val="0"/>
        <w:snapToGrid w:val="0"/>
        <w:spacing w:after="0"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3.所有桶装水的配送、质量检测等各项工作由乙方负责。甲方使用科室的原始签收记录须经各方签字后作为验收的文件之一。</w:t>
      </w:r>
    </w:p>
    <w:p w14:paraId="414B6BEF">
      <w:pPr>
        <w:pStyle w:val="23"/>
        <w:adjustRightInd w:val="0"/>
        <w:snapToGrid w:val="0"/>
        <w:spacing w:after="0"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4.所有桶装水在验收时应完好，无破损。数量、质量及性能不低于本采购文件中提出的要求。验收由甲方使用科室、乙方配送人员及相关人员依国家有关标准、合同及有关附件要求进行。</w:t>
      </w:r>
    </w:p>
    <w:p w14:paraId="7FF98E57">
      <w:pPr>
        <w:pStyle w:val="23"/>
        <w:adjustRightInd w:val="0"/>
        <w:snapToGrid w:val="0"/>
        <w:spacing w:after="0"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5.因配送产品的质量问题发生争议，由广东省或汕尾市质检部门进行质量鉴定。甲方与乙方认为有需要，可以共同提出或分别提出质量鉴定，广东省质检部门与汕尾市质检部门的鉴定结论不一致的，以广东省质检部门的鉴定结论为准。配送产品符合质量标准的，鉴定费由甲方承担；配送产品不符合质量标准的，鉴定费由乙方承担。</w:t>
      </w:r>
    </w:p>
    <w:p w14:paraId="179F837E">
      <w:pPr>
        <w:pStyle w:val="23"/>
        <w:adjustRightInd w:val="0"/>
        <w:snapToGrid w:val="0"/>
        <w:spacing w:after="0" w:line="360" w:lineRule="exact"/>
        <w:ind w:firstLine="240"/>
        <w:rPr>
          <w:rFonts w:ascii="仿宋" w:hAnsi="仿宋" w:eastAsia="仿宋" w:cs="仿宋"/>
          <w:color w:val="000000"/>
          <w:sz w:val="24"/>
        </w:rPr>
      </w:pPr>
      <w:r>
        <w:rPr>
          <w:rFonts w:hint="eastAsia" w:ascii="仿宋" w:hAnsi="仿宋" w:eastAsia="仿宋" w:cs="仿宋"/>
          <w:color w:val="000000"/>
          <w:sz w:val="24"/>
        </w:rPr>
        <w:t>六、付款方式</w:t>
      </w:r>
    </w:p>
    <w:p w14:paraId="0520934C">
      <w:pPr>
        <w:pStyle w:val="23"/>
        <w:adjustRightInd w:val="0"/>
        <w:snapToGrid w:val="0"/>
        <w:spacing w:after="0"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1.桶装饮用水结算</w:t>
      </w:r>
    </w:p>
    <w:p w14:paraId="6E4ECE58">
      <w:pPr>
        <w:pStyle w:val="23"/>
        <w:adjustRightInd w:val="0"/>
        <w:snapToGrid w:val="0"/>
        <w:spacing w:after="0"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（1）每月结算一次；</w:t>
      </w:r>
    </w:p>
    <w:p w14:paraId="293F892C">
      <w:pPr>
        <w:pStyle w:val="23"/>
        <w:adjustRightInd w:val="0"/>
        <w:snapToGrid w:val="0"/>
        <w:spacing w:after="0" w:line="360" w:lineRule="exact"/>
        <w:ind w:firstLine="480" w:firstLineChars="200"/>
        <w:rPr>
          <w:rFonts w:ascii="仿宋" w:hAnsi="仿宋" w:eastAsia="仿宋" w:cs="仿宋"/>
          <w:sz w:val="24"/>
        </w:rPr>
      </w:pPr>
      <w:r>
        <w:rPr>
          <w:rFonts w:hint="eastAsia" w:ascii="仿宋" w:hAnsi="仿宋" w:eastAsia="仿宋" w:cs="仿宋"/>
          <w:color w:val="000000"/>
          <w:sz w:val="24"/>
        </w:rPr>
        <w:t>（2）乙方每次送水到使用科室，甲方使用科室每次送水时支付相应数量的水票。每月末乙方凭水票到甲方总务库房办理款项结算[按乙方桶装饮用水的成交单价×实际供货数量]；在确认款项无误的前提下，甲方收到乙方正式发票之日起两个月内支付款项；</w:t>
      </w:r>
      <w:r>
        <w:rPr>
          <w:rFonts w:hint="eastAsia" w:ascii="仿宋" w:hAnsi="仿宋" w:eastAsia="仿宋" w:cs="仿宋"/>
          <w:sz w:val="24"/>
        </w:rPr>
        <w:t>若乙方交付的产品存在质量不合格、逾期配送等不符合合同约定情形的，甲方有权暂停支付对应款项，直至乙方整改符合合同要求，且不视为甲方违约。</w:t>
      </w:r>
    </w:p>
    <w:p w14:paraId="584F8C75">
      <w:pPr>
        <w:pStyle w:val="23"/>
        <w:adjustRightInd w:val="0"/>
        <w:snapToGrid w:val="0"/>
        <w:spacing w:after="0"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（3）付款方式：采用银行转账方式。</w:t>
      </w:r>
    </w:p>
    <w:p w14:paraId="352DFEBD">
      <w:pPr>
        <w:pStyle w:val="23"/>
        <w:adjustRightInd w:val="0"/>
        <w:snapToGrid w:val="0"/>
        <w:spacing w:after="0"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2.瓶装饮用水结算</w:t>
      </w:r>
    </w:p>
    <w:p w14:paraId="6FC7CCA7">
      <w:pPr>
        <w:pStyle w:val="23"/>
        <w:adjustRightInd w:val="0"/>
        <w:snapToGrid w:val="0"/>
        <w:spacing w:after="0"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（1）[按乙方成交单价×实际供货数量]办理结算；</w:t>
      </w:r>
    </w:p>
    <w:p w14:paraId="1CFC2120">
      <w:pPr>
        <w:pStyle w:val="23"/>
        <w:adjustRightInd w:val="0"/>
        <w:snapToGrid w:val="0"/>
        <w:spacing w:after="0"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（2）付款方式：采用银行转账方式。</w:t>
      </w:r>
    </w:p>
    <w:p w14:paraId="549A589C">
      <w:pPr>
        <w:adjustRightInd w:val="0"/>
        <w:snapToGrid w:val="0"/>
        <w:spacing w:line="36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七、双方责任</w:t>
      </w:r>
    </w:p>
    <w:p w14:paraId="699D9065">
      <w:pPr>
        <w:adjustRightInd w:val="0"/>
        <w:snapToGrid w:val="0"/>
        <w:spacing w:line="36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1．甲方有按时与乙方结算货款的义务。</w:t>
      </w:r>
      <w:r>
        <w:rPr>
          <w:rFonts w:hint="eastAsia" w:ascii="仿宋" w:hAnsi="仿宋" w:eastAsia="仿宋" w:cs="仿宋"/>
          <w:sz w:val="24"/>
        </w:rPr>
        <w:t>产品安全责任由</w:t>
      </w:r>
      <w:r>
        <w:rPr>
          <w:rFonts w:hint="eastAsia" w:ascii="仿宋" w:hAnsi="仿宋" w:eastAsia="仿宋" w:cs="仿宋"/>
          <w:color w:val="000000"/>
          <w:sz w:val="24"/>
        </w:rPr>
        <w:t>乙方</w:t>
      </w:r>
      <w:r>
        <w:rPr>
          <w:rFonts w:hint="eastAsia" w:ascii="仿宋" w:hAnsi="仿宋" w:eastAsia="仿宋" w:cs="仿宋"/>
          <w:sz w:val="24"/>
        </w:rPr>
        <w:t>负责。因乙方供应的产品造成甲方、甲方工作人员或就诊人员人身、财产损害的，全部赔偿责任由乙方承担；甲方因此先行赔付的，有权向乙方全额追偿，并可直接从应付乙方的任意款项中抵扣对应金额。</w:t>
      </w:r>
    </w:p>
    <w:p w14:paraId="2F4F682E">
      <w:pPr>
        <w:adjustRightInd w:val="0"/>
        <w:snapToGrid w:val="0"/>
        <w:spacing w:line="36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2．乙方未能按时交货，每拖延一天，须向甲方支付该批次延迟交付货物对应价款5‰的违约金。</w:t>
      </w:r>
    </w:p>
    <w:p w14:paraId="6A1063D8">
      <w:pPr>
        <w:adjustRightInd w:val="0"/>
        <w:snapToGrid w:val="0"/>
        <w:spacing w:line="36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3．甲方无正当理由拒收货物的，甲方须向乙方支付合同暂定金额5‰的违约金。</w:t>
      </w:r>
    </w:p>
    <w:p w14:paraId="146625D1">
      <w:pPr>
        <w:adjustRightInd w:val="0"/>
        <w:snapToGrid w:val="0"/>
        <w:spacing w:line="36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4．甲方按合同对货物进行认真验收，乙方所提供的产品不符合本合同约定的质量标准或达不到甲方所规定要求的，甲方可拒绝收货并有权取消其供应及配送资格；乙方未能履行采购文件和合同所定事项, 或供应不合格的、假冒伪劣、以次充好的商品，甲方退换货后将记录在案，情节严重的可取消其供应及配送资格。</w:t>
      </w:r>
    </w:p>
    <w:p w14:paraId="166C5E73">
      <w:pPr>
        <w:adjustRightInd w:val="0"/>
        <w:snapToGrid w:val="0"/>
        <w:spacing w:line="360" w:lineRule="exact"/>
        <w:ind w:firstLine="480" w:firstLineChars="200"/>
        <w:rPr>
          <w:rFonts w:ascii="仿宋" w:hAnsi="仿宋" w:eastAsia="仿宋" w:cs="仿宋"/>
          <w:sz w:val="24"/>
        </w:rPr>
      </w:pPr>
      <w:r>
        <w:rPr>
          <w:rFonts w:hint="eastAsia" w:ascii="仿宋" w:hAnsi="仿宋" w:eastAsia="仿宋" w:cs="仿宋"/>
          <w:color w:val="000000"/>
          <w:sz w:val="24"/>
        </w:rPr>
        <w:t>5.乙方除不可抗力外，不得因其他任何理由拒绝送货。因乙方原因未能交付货物的（甲方原因造成的除外），乙方须承担由此给甲方造成的一切损失和费用</w:t>
      </w:r>
      <w:r>
        <w:rPr>
          <w:rFonts w:hint="eastAsia" w:ascii="仿宋" w:hAnsi="仿宋" w:eastAsia="仿宋" w:cs="仿宋"/>
          <w:sz w:val="24"/>
        </w:rPr>
        <w:t>，情节严重的可取消</w:t>
      </w:r>
      <w:r>
        <w:rPr>
          <w:rFonts w:hint="eastAsia" w:ascii="仿宋" w:hAnsi="仿宋" w:eastAsia="仿宋" w:cs="仿宋"/>
          <w:color w:val="000000"/>
          <w:sz w:val="24"/>
        </w:rPr>
        <w:t>乙方供应及配送资格</w:t>
      </w:r>
      <w:r>
        <w:rPr>
          <w:rFonts w:hint="eastAsia" w:ascii="仿宋" w:hAnsi="仿宋" w:eastAsia="仿宋" w:cs="仿宋"/>
          <w:sz w:val="24"/>
        </w:rPr>
        <w:t>。</w:t>
      </w:r>
    </w:p>
    <w:p w14:paraId="26A8DCC8">
      <w:pPr>
        <w:adjustRightInd w:val="0"/>
        <w:snapToGrid w:val="0"/>
        <w:spacing w:line="36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6.其它违约责任按合同其他条款约定及《中华人民共和国民法典》规定处理。</w:t>
      </w:r>
    </w:p>
    <w:p w14:paraId="59C73D1E">
      <w:pPr>
        <w:adjustRightInd w:val="0"/>
        <w:snapToGrid w:val="0"/>
        <w:spacing w:line="36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八、索赔</w:t>
      </w:r>
    </w:p>
    <w:p w14:paraId="375B4A4E">
      <w:pPr>
        <w:adjustRightInd w:val="0"/>
        <w:snapToGrid w:val="0"/>
        <w:spacing w:line="36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1.如因合同货物的质量有异议，有权根据有关权威机构的检验结果向乙方提出索赔。</w:t>
      </w:r>
      <w:r>
        <w:rPr>
          <w:rFonts w:hint="eastAsia" w:ascii="仿宋" w:hAnsi="仿宋" w:eastAsia="仿宋" w:cs="仿宋"/>
          <w:sz w:val="24"/>
        </w:rPr>
        <w:t>乙方所供应的货物未达到质量合格检验标准的，甲方有权向乙方索赔因此造成的经济损失。</w:t>
      </w:r>
    </w:p>
    <w:p w14:paraId="0F5B18DE">
      <w:pPr>
        <w:adjustRightInd w:val="0"/>
        <w:snapToGrid w:val="0"/>
        <w:spacing w:line="36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2.在合同执行期间，如果乙方对甲方提出的索赔事宜负有责任的，乙方应按照甲方同意的下列一种或多种方式解决索赔事宜：</w:t>
      </w:r>
    </w:p>
    <w:p w14:paraId="1206A978">
      <w:pPr>
        <w:adjustRightInd w:val="0"/>
        <w:snapToGrid w:val="0"/>
        <w:spacing w:line="36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（1）乙方同意退货，按合同规定的对应货款退还给甲方，并承担相应违约责任。</w:t>
      </w:r>
    </w:p>
    <w:p w14:paraId="04561750">
      <w:pPr>
        <w:adjustRightInd w:val="0"/>
        <w:snapToGrid w:val="0"/>
        <w:spacing w:line="36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（2）根据乙方所供货物的低劣、损坏程度以及甲方所遭受损失的数额，甲乙双方商定降低货物的价格，乙方承担相应违约责任。</w:t>
      </w:r>
    </w:p>
    <w:p w14:paraId="601132B8">
      <w:pPr>
        <w:adjustRightInd w:val="0"/>
        <w:snapToGrid w:val="0"/>
        <w:spacing w:line="36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3）如果在甲方发出索赔通知后30天内，乙方未作答复，上述索赔应视为已被乙方接受。如需扣款的，甲方将从结算款项中扣回索赔金额。如果结算金额不足以补偿索赔金额的，乙方应向甲方补偿不足部分的索赔款项。</w:t>
      </w:r>
    </w:p>
    <w:p w14:paraId="30B3DA98">
      <w:pPr>
        <w:adjustRightInd w:val="0"/>
        <w:snapToGrid w:val="0"/>
        <w:spacing w:line="36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九、不可抗力</w:t>
      </w:r>
    </w:p>
    <w:p w14:paraId="064EF816">
      <w:pPr>
        <w:adjustRightInd w:val="0"/>
        <w:snapToGrid w:val="0"/>
        <w:spacing w:line="36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1.不可抗力指战争、洪水、台风、地震等或其它双方认定的不可抗力事件。</w:t>
      </w:r>
    </w:p>
    <w:p w14:paraId="1541A516">
      <w:pPr>
        <w:adjustRightInd w:val="0"/>
        <w:snapToGrid w:val="0"/>
        <w:spacing w:line="36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2.任何一方由于不可抗力影响合同执行时，发生不可抗力一方应尽快将事故通知另一方。在此情况下，乙方仍然有责任采取必要的措施加速供货，双方应通过友好协商解决本合同的执行问题。</w:t>
      </w:r>
    </w:p>
    <w:p w14:paraId="2CC2D6A6">
      <w:pPr>
        <w:adjustRightInd w:val="0"/>
        <w:snapToGrid w:val="0"/>
        <w:spacing w:line="36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十、争议的解决方式</w:t>
      </w:r>
    </w:p>
    <w:p w14:paraId="0AB65D6B">
      <w:pPr>
        <w:adjustRightInd w:val="0"/>
        <w:snapToGrid w:val="0"/>
        <w:spacing w:line="36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合同执行过程中发生的任何争议，如双方不能通过友好协商解决，甲、乙双方一致同意向甲方所在地人民法院提起诉讼。诉讼过程中，除双方有争议的部分外，本合同其他部分仍然有效，双方应继续履行。</w:t>
      </w:r>
    </w:p>
    <w:p w14:paraId="79BBD593">
      <w:pPr>
        <w:adjustRightInd w:val="0"/>
        <w:snapToGrid w:val="0"/>
        <w:spacing w:line="36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十一、合同解除与终止</w:t>
      </w:r>
    </w:p>
    <w:p w14:paraId="761BB0F3">
      <w:pPr>
        <w:adjustRightInd w:val="0"/>
        <w:snapToGrid w:val="0"/>
        <w:spacing w:line="36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1.如果一方违反合同，并在收到对方违约通知书后30天内仍未能改正违约情形的，另一方可立即终止本合同。</w:t>
      </w:r>
    </w:p>
    <w:p w14:paraId="423BCF93">
      <w:pPr>
        <w:adjustRightInd w:val="0"/>
        <w:snapToGrid w:val="0"/>
        <w:spacing w:line="36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2.如因法律法规或监管政策变化致使本合同无法继续履行，双方均可解除合同且无需因此向对方负赔偿责任。</w:t>
      </w:r>
    </w:p>
    <w:p w14:paraId="3990319F">
      <w:pPr>
        <w:adjustRightInd w:val="0"/>
        <w:snapToGrid w:val="0"/>
        <w:spacing w:line="36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十二、合同补充和修改</w:t>
      </w:r>
    </w:p>
    <w:p w14:paraId="50BD4795">
      <w:pPr>
        <w:adjustRightInd w:val="0"/>
        <w:snapToGrid w:val="0"/>
        <w:spacing w:line="36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1.在合同有效期内，甲乙双方须严格执行合同，原则上双方不得随意调价或变动合同内容。</w:t>
      </w:r>
    </w:p>
    <w:p w14:paraId="1F96571B">
      <w:pPr>
        <w:adjustRightInd w:val="0"/>
        <w:snapToGrid w:val="0"/>
        <w:spacing w:line="36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2.对合同其他条款作任何改动或增加补充条款，均须由甲乙双方签订书面补充协议。</w:t>
      </w:r>
    </w:p>
    <w:p w14:paraId="0CF91671">
      <w:pPr>
        <w:adjustRightInd w:val="0"/>
        <w:snapToGrid w:val="0"/>
        <w:spacing w:line="36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十三、其它约定事项</w:t>
      </w:r>
    </w:p>
    <w:p w14:paraId="5E1AB9BA">
      <w:pPr>
        <w:adjustRightInd w:val="0"/>
        <w:snapToGrid w:val="0"/>
        <w:spacing w:line="36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1.合同生效后，除不可抗力或国家政策变更外，不得无故解除和变更合同。</w:t>
      </w:r>
    </w:p>
    <w:p w14:paraId="4A8C58B6">
      <w:pPr>
        <w:adjustRightInd w:val="0"/>
        <w:snapToGrid w:val="0"/>
        <w:spacing w:line="36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2.本合同一式</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份，甲方执叁份，乙方执</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份，具有同等法律效力。合同自双方法定代表人或授权代表签字、单位加盖公章之日起生效。</w:t>
      </w:r>
    </w:p>
    <w:p w14:paraId="20A6EA90">
      <w:pPr>
        <w:adjustRightInd w:val="0"/>
        <w:snapToGrid w:val="0"/>
        <w:spacing w:line="360" w:lineRule="exact"/>
        <w:ind w:firstLine="480" w:firstLineChars="200"/>
        <w:jc w:val="left"/>
        <w:rPr>
          <w:rFonts w:ascii="仿宋" w:hAnsi="仿宋" w:eastAsia="仿宋" w:cs="仿宋"/>
          <w:b/>
          <w:bCs/>
          <w:sz w:val="24"/>
        </w:rPr>
      </w:pPr>
      <w:r>
        <w:rPr>
          <w:rFonts w:hint="eastAsia" w:ascii="仿宋" w:hAnsi="仿宋" w:eastAsia="仿宋" w:cs="仿宋"/>
          <w:color w:val="000000"/>
          <w:sz w:val="24"/>
        </w:rPr>
        <w:t>3.本项目的采购文件、成交响应文件、成交通知书、附件等均为合同的组成部分。</w:t>
      </w:r>
    </w:p>
    <w:p w14:paraId="7405DF3F">
      <w:pPr>
        <w:adjustRightInd w:val="0"/>
        <w:snapToGrid w:val="0"/>
        <w:ind w:firstLine="480" w:firstLineChars="200"/>
        <w:rPr>
          <w:rFonts w:ascii="仿宋" w:hAnsi="仿宋" w:eastAsia="仿宋" w:cs="仿宋"/>
          <w:color w:val="000000"/>
          <w:sz w:val="24"/>
        </w:rPr>
      </w:pPr>
    </w:p>
    <w:p w14:paraId="54492DEB">
      <w:pPr>
        <w:adjustRightInd w:val="0"/>
        <w:snapToGrid w:val="0"/>
        <w:ind w:firstLine="480" w:firstLineChars="200"/>
        <w:rPr>
          <w:rFonts w:ascii="仿宋" w:hAnsi="仿宋" w:eastAsia="仿宋" w:cs="仿宋"/>
          <w:color w:val="000000"/>
          <w:sz w:val="24"/>
        </w:rPr>
      </w:pPr>
      <w:r>
        <w:rPr>
          <w:rFonts w:hint="eastAsia" w:ascii="仿宋" w:hAnsi="仿宋" w:eastAsia="仿宋" w:cs="仿宋"/>
          <w:color w:val="000000"/>
          <w:sz w:val="24"/>
        </w:rPr>
        <w:t xml:space="preserve">甲方：汕尾市人民医院             乙方: </w:t>
      </w:r>
    </w:p>
    <w:p w14:paraId="4D39A6BB">
      <w:pPr>
        <w:adjustRightInd w:val="0"/>
        <w:snapToGrid w:val="0"/>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地址：                                               地址：   </w:t>
      </w:r>
    </w:p>
    <w:p w14:paraId="0DBF943E">
      <w:pPr>
        <w:adjustRightInd w:val="0"/>
        <w:snapToGrid w:val="0"/>
        <w:ind w:firstLine="480" w:firstLineChars="200"/>
        <w:rPr>
          <w:rFonts w:ascii="仿宋" w:hAnsi="仿宋" w:eastAsia="仿宋" w:cs="仿宋"/>
          <w:color w:val="000000"/>
          <w:sz w:val="24"/>
        </w:rPr>
      </w:pPr>
      <w:r>
        <w:rPr>
          <w:rFonts w:hint="eastAsia" w:ascii="仿宋" w:hAnsi="仿宋" w:eastAsia="仿宋" w:cs="仿宋"/>
          <w:color w:val="000000"/>
          <w:sz w:val="24"/>
        </w:rPr>
        <w:t>法定代表人：                                         法定代表人：</w:t>
      </w:r>
    </w:p>
    <w:p w14:paraId="3FC1A349">
      <w:pPr>
        <w:adjustRightInd w:val="0"/>
        <w:snapToGrid w:val="0"/>
        <w:ind w:firstLine="480" w:firstLineChars="200"/>
        <w:rPr>
          <w:rFonts w:ascii="仿宋" w:hAnsi="仿宋" w:eastAsia="仿宋" w:cs="仿宋"/>
          <w:color w:val="000000"/>
          <w:sz w:val="24"/>
        </w:rPr>
      </w:pPr>
      <w:r>
        <w:rPr>
          <w:rFonts w:hint="eastAsia" w:ascii="仿宋" w:hAnsi="仿宋" w:eastAsia="仿宋" w:cs="仿宋"/>
          <w:color w:val="000000"/>
          <w:sz w:val="24"/>
        </w:rPr>
        <w:t>委托代理人：                                         委托代理人：</w:t>
      </w:r>
    </w:p>
    <w:p w14:paraId="4097161E">
      <w:pPr>
        <w:adjustRightInd w:val="0"/>
        <w:snapToGrid w:val="0"/>
        <w:ind w:firstLine="480" w:firstLineChars="200"/>
        <w:rPr>
          <w:rFonts w:ascii="仿宋" w:hAnsi="仿宋" w:eastAsia="仿宋" w:cs="仿宋"/>
          <w:color w:val="000000"/>
          <w:sz w:val="24"/>
        </w:rPr>
      </w:pPr>
      <w:r>
        <w:rPr>
          <w:rFonts w:hint="eastAsia" w:ascii="仿宋" w:hAnsi="仿宋" w:eastAsia="仿宋" w:cs="仿宋"/>
          <w:color w:val="000000"/>
          <w:sz w:val="24"/>
        </w:rPr>
        <w:t>盖章：                                               盖章：</w:t>
      </w:r>
    </w:p>
    <w:p w14:paraId="49AEDF79">
      <w:pPr>
        <w:ind w:firstLine="480" w:firstLineChars="200"/>
        <w:rPr>
          <w:rFonts w:ascii="仿宋" w:hAnsi="仿宋" w:eastAsia="仿宋" w:cs="仿宋"/>
          <w:b/>
          <w:bCs/>
          <w:sz w:val="24"/>
        </w:rPr>
      </w:pPr>
      <w:r>
        <w:rPr>
          <w:rFonts w:hint="eastAsia" w:ascii="仿宋" w:hAnsi="仿宋" w:eastAsia="仿宋" w:cs="仿宋"/>
          <w:color w:val="000000"/>
          <w:sz w:val="24"/>
        </w:rPr>
        <w:t>日期：                                               日期：</w:t>
      </w:r>
    </w:p>
    <w:p w14:paraId="564D9FA8">
      <w:pPr>
        <w:rPr>
          <w:rFonts w:ascii="仿宋" w:hAnsi="仿宋" w:eastAsia="仿宋" w:cs="仿宋"/>
          <w:color w:val="000000"/>
          <w:sz w:val="24"/>
        </w:rPr>
      </w:pPr>
    </w:p>
    <w:p w14:paraId="179BE59A">
      <w:pPr>
        <w:rPr>
          <w:rFonts w:ascii="仿宋" w:hAnsi="仿宋" w:eastAsia="仿宋" w:cs="仿宋"/>
          <w:b/>
          <w:bCs/>
          <w:color w:val="000000"/>
          <w:sz w:val="32"/>
          <w:szCs w:val="32"/>
        </w:rPr>
      </w:pPr>
    </w:p>
    <w:p w14:paraId="77CC8F70">
      <w:pPr>
        <w:rPr>
          <w:rFonts w:ascii="仿宋" w:hAnsi="仿宋" w:eastAsia="仿宋" w:cs="仿宋"/>
          <w:b/>
          <w:bCs/>
          <w:color w:val="000000"/>
          <w:sz w:val="32"/>
          <w:szCs w:val="32"/>
        </w:rPr>
      </w:pPr>
    </w:p>
    <w:p w14:paraId="5378EDBB">
      <w:pPr>
        <w:rPr>
          <w:rFonts w:ascii="仿宋" w:hAnsi="仿宋" w:eastAsia="仿宋" w:cs="仿宋"/>
          <w:b/>
          <w:bCs/>
          <w:color w:val="000000"/>
          <w:sz w:val="32"/>
          <w:szCs w:val="32"/>
        </w:rPr>
      </w:pPr>
    </w:p>
    <w:p w14:paraId="5D50B90A">
      <w:pPr>
        <w:rPr>
          <w:rFonts w:ascii="仿宋" w:hAnsi="仿宋" w:eastAsia="仿宋" w:cs="仿宋"/>
          <w:b/>
          <w:bCs/>
          <w:color w:val="000000"/>
          <w:sz w:val="32"/>
          <w:szCs w:val="32"/>
        </w:rPr>
      </w:pPr>
    </w:p>
    <w:p w14:paraId="18397E09">
      <w:pPr>
        <w:rPr>
          <w:rFonts w:ascii="仿宋" w:hAnsi="仿宋" w:eastAsia="仿宋" w:cs="仿宋"/>
          <w:b/>
          <w:bCs/>
          <w:color w:val="000000"/>
          <w:sz w:val="32"/>
          <w:szCs w:val="32"/>
        </w:rPr>
      </w:pPr>
    </w:p>
    <w:p w14:paraId="0E3C616A">
      <w:pPr>
        <w:rPr>
          <w:rFonts w:ascii="仿宋" w:hAnsi="仿宋" w:eastAsia="仿宋" w:cs="仿宋"/>
          <w:b/>
          <w:bCs/>
          <w:color w:val="000000"/>
          <w:sz w:val="32"/>
          <w:szCs w:val="32"/>
        </w:rPr>
      </w:pPr>
    </w:p>
    <w:p w14:paraId="08823125">
      <w:pPr>
        <w:jc w:val="center"/>
        <w:rPr>
          <w:rFonts w:ascii="仿宋" w:hAnsi="仿宋" w:eastAsia="仿宋" w:cs="仿宋"/>
          <w:b/>
          <w:bCs/>
          <w:color w:val="000000"/>
          <w:sz w:val="32"/>
          <w:szCs w:val="32"/>
        </w:rPr>
      </w:pPr>
    </w:p>
    <w:p w14:paraId="05EF994C">
      <w:pPr>
        <w:jc w:val="center"/>
        <w:rPr>
          <w:rFonts w:ascii="仿宋" w:hAnsi="仿宋" w:eastAsia="仿宋" w:cs="仿宋"/>
          <w:b/>
          <w:bCs/>
          <w:color w:val="000000"/>
          <w:sz w:val="32"/>
          <w:szCs w:val="32"/>
        </w:rPr>
      </w:pPr>
    </w:p>
    <w:p w14:paraId="7B9F3F2D">
      <w:pPr>
        <w:jc w:val="center"/>
        <w:rPr>
          <w:rFonts w:ascii="仿宋" w:hAnsi="仿宋" w:eastAsia="仿宋" w:cs="仿宋"/>
          <w:b/>
          <w:bCs/>
          <w:color w:val="000000"/>
          <w:sz w:val="32"/>
          <w:szCs w:val="32"/>
        </w:rPr>
      </w:pPr>
    </w:p>
    <w:p w14:paraId="2DBD1CC2">
      <w:pPr>
        <w:jc w:val="center"/>
        <w:rPr>
          <w:rFonts w:ascii="仿宋" w:hAnsi="仿宋" w:eastAsia="仿宋" w:cs="仿宋"/>
          <w:b/>
          <w:bCs/>
          <w:color w:val="000000"/>
          <w:sz w:val="32"/>
          <w:szCs w:val="32"/>
        </w:rPr>
      </w:pPr>
    </w:p>
    <w:p w14:paraId="429CF64A">
      <w:pPr>
        <w:jc w:val="center"/>
        <w:rPr>
          <w:rFonts w:ascii="仿宋" w:hAnsi="仿宋" w:eastAsia="仿宋" w:cs="仿宋"/>
          <w:b/>
          <w:bCs/>
          <w:color w:val="000000"/>
          <w:sz w:val="32"/>
          <w:szCs w:val="32"/>
        </w:rPr>
      </w:pPr>
    </w:p>
    <w:p w14:paraId="6D395005">
      <w:pPr>
        <w:jc w:val="center"/>
        <w:rPr>
          <w:rFonts w:ascii="仿宋" w:hAnsi="仿宋" w:eastAsia="仿宋" w:cs="仿宋"/>
          <w:b/>
          <w:bCs/>
          <w:color w:val="000000"/>
          <w:sz w:val="32"/>
          <w:szCs w:val="32"/>
        </w:rPr>
      </w:pPr>
    </w:p>
    <w:p w14:paraId="1620CEB8">
      <w:pPr>
        <w:jc w:val="center"/>
        <w:rPr>
          <w:rFonts w:ascii="仿宋" w:hAnsi="仿宋" w:eastAsia="仿宋" w:cs="仿宋"/>
          <w:b/>
          <w:bCs/>
          <w:color w:val="000000"/>
          <w:sz w:val="32"/>
          <w:szCs w:val="32"/>
        </w:rPr>
      </w:pPr>
    </w:p>
    <w:p w14:paraId="0BFE935D">
      <w:pPr>
        <w:jc w:val="center"/>
        <w:rPr>
          <w:rFonts w:ascii="仿宋" w:hAnsi="仿宋" w:eastAsia="仿宋" w:cs="仿宋"/>
          <w:b/>
          <w:bCs/>
          <w:color w:val="000000"/>
          <w:sz w:val="32"/>
          <w:szCs w:val="32"/>
        </w:rPr>
      </w:pPr>
    </w:p>
    <w:p w14:paraId="18CD781E">
      <w:pPr>
        <w:pStyle w:val="2"/>
      </w:pPr>
    </w:p>
    <w:p w14:paraId="07361670"/>
    <w:p w14:paraId="34A554FD">
      <w:pPr>
        <w:pStyle w:val="2"/>
      </w:pPr>
    </w:p>
    <w:p w14:paraId="465A9714"/>
    <w:p w14:paraId="14336204">
      <w:pPr>
        <w:pStyle w:val="2"/>
      </w:pPr>
    </w:p>
    <w:p w14:paraId="149D2402">
      <w:pPr>
        <w:jc w:val="center"/>
        <w:rPr>
          <w:rFonts w:ascii="仿宋" w:hAnsi="仿宋" w:eastAsia="仿宋" w:cs="仿宋"/>
          <w:b/>
          <w:bCs/>
          <w:color w:val="000000"/>
          <w:sz w:val="32"/>
          <w:szCs w:val="32"/>
        </w:rPr>
      </w:pPr>
    </w:p>
    <w:p w14:paraId="7A9EC784">
      <w:pPr>
        <w:jc w:val="center"/>
        <w:rPr>
          <w:rFonts w:ascii="仿宋" w:hAnsi="仿宋" w:eastAsia="仿宋" w:cs="仿宋"/>
          <w:b/>
          <w:sz w:val="24"/>
        </w:rPr>
      </w:pPr>
      <w:r>
        <w:rPr>
          <w:rFonts w:hint="eastAsia" w:ascii="仿宋" w:hAnsi="仿宋" w:eastAsia="仿宋" w:cs="仿宋"/>
          <w:b/>
          <w:bCs/>
          <w:color w:val="000000"/>
          <w:sz w:val="32"/>
          <w:szCs w:val="32"/>
        </w:rPr>
        <w:t>第五章  响应文件编制要求</w:t>
      </w:r>
    </w:p>
    <w:p w14:paraId="45057991">
      <w:pPr>
        <w:pStyle w:val="35"/>
        <w:ind w:firstLine="0" w:firstLineChars="0"/>
        <w:jc w:val="center"/>
        <w:rPr>
          <w:rFonts w:ascii="华文仿宋" w:hAnsi="华文仿宋" w:eastAsia="华文仿宋"/>
          <w:b/>
          <w:sz w:val="52"/>
          <w:szCs w:val="32"/>
        </w:rPr>
      </w:pPr>
      <w:r>
        <w:rPr>
          <w:rFonts w:hint="eastAsia" w:ascii="仿宋" w:hAnsi="仿宋" w:eastAsia="仿宋" w:cs="仿宋"/>
          <w:b/>
          <w:sz w:val="24"/>
        </w:rPr>
        <w:t>（请响应供应商按照以下文件的要求格式、内容、顺序制作响应文件，并请编制目录及页码。）</w:t>
      </w:r>
    </w:p>
    <w:p w14:paraId="08490618">
      <w:pPr>
        <w:spacing w:line="360" w:lineRule="auto"/>
        <w:jc w:val="center"/>
        <w:rPr>
          <w:rFonts w:ascii="华文仿宋" w:hAnsi="华文仿宋" w:eastAsia="华文仿宋"/>
          <w:b/>
          <w:sz w:val="52"/>
          <w:szCs w:val="32"/>
        </w:rPr>
      </w:pPr>
    </w:p>
    <w:p w14:paraId="21CE436E">
      <w:pPr>
        <w:spacing w:line="360" w:lineRule="auto"/>
        <w:jc w:val="center"/>
        <w:rPr>
          <w:rFonts w:ascii="华文仿宋" w:hAnsi="华文仿宋" w:eastAsia="华文仿宋"/>
          <w:b/>
          <w:sz w:val="52"/>
          <w:szCs w:val="32"/>
        </w:rPr>
      </w:pPr>
    </w:p>
    <w:p w14:paraId="63EF096B">
      <w:pPr>
        <w:spacing w:line="360" w:lineRule="auto"/>
        <w:jc w:val="center"/>
        <w:rPr>
          <w:rFonts w:ascii="华文仿宋" w:hAnsi="华文仿宋" w:eastAsia="华文仿宋"/>
          <w:b/>
          <w:sz w:val="52"/>
          <w:szCs w:val="32"/>
        </w:rPr>
      </w:pPr>
      <w:r>
        <w:rPr>
          <w:rFonts w:hint="eastAsia" w:ascii="华文仿宋" w:hAnsi="华文仿宋" w:eastAsia="华文仿宋"/>
          <w:b/>
          <w:sz w:val="52"/>
          <w:szCs w:val="32"/>
        </w:rPr>
        <w:t>汕尾市人民医院</w:t>
      </w:r>
    </w:p>
    <w:p w14:paraId="22DE469D">
      <w:pPr>
        <w:spacing w:line="360" w:lineRule="auto"/>
        <w:jc w:val="center"/>
        <w:rPr>
          <w:rFonts w:ascii="华文仿宋" w:hAnsi="华文仿宋" w:eastAsia="华文仿宋"/>
          <w:b/>
          <w:sz w:val="52"/>
          <w:szCs w:val="32"/>
        </w:rPr>
      </w:pPr>
      <w:r>
        <w:rPr>
          <w:rFonts w:hint="eastAsia" w:ascii="华文仿宋" w:hAnsi="华文仿宋" w:eastAsia="华文仿宋"/>
          <w:b/>
          <w:sz w:val="52"/>
          <w:szCs w:val="32"/>
          <w:u w:val="single"/>
        </w:rPr>
        <w:t xml:space="preserve">             </w:t>
      </w:r>
      <w:r>
        <w:rPr>
          <w:rFonts w:hint="eastAsia" w:ascii="华文仿宋" w:hAnsi="华文仿宋" w:eastAsia="华文仿宋"/>
          <w:b/>
          <w:sz w:val="52"/>
          <w:szCs w:val="32"/>
        </w:rPr>
        <w:t>项目</w:t>
      </w:r>
    </w:p>
    <w:p w14:paraId="42193AA4">
      <w:pPr>
        <w:spacing w:line="360" w:lineRule="auto"/>
        <w:jc w:val="center"/>
        <w:rPr>
          <w:rFonts w:ascii="华文仿宋" w:hAnsi="华文仿宋" w:eastAsia="华文仿宋"/>
          <w:b/>
          <w:sz w:val="52"/>
          <w:szCs w:val="32"/>
        </w:rPr>
      </w:pPr>
      <w:r>
        <w:rPr>
          <w:rFonts w:hint="eastAsia" w:ascii="华文仿宋" w:hAnsi="华文仿宋" w:eastAsia="华文仿宋"/>
          <w:b/>
          <w:sz w:val="52"/>
          <w:szCs w:val="32"/>
        </w:rPr>
        <w:t>响 应 文 件</w:t>
      </w:r>
    </w:p>
    <w:p w14:paraId="71651F03">
      <w:pPr>
        <w:pStyle w:val="12"/>
        <w:spacing w:line="360" w:lineRule="auto"/>
        <w:jc w:val="center"/>
        <w:rPr>
          <w:rFonts w:ascii="华文仿宋" w:hAnsi="华文仿宋" w:eastAsia="华文仿宋" w:cs="宋体"/>
          <w:b/>
          <w:sz w:val="32"/>
          <w:szCs w:val="32"/>
        </w:rPr>
      </w:pPr>
      <w:r>
        <w:rPr>
          <w:rFonts w:hint="eastAsia" w:ascii="华文仿宋" w:hAnsi="华文仿宋" w:eastAsia="华文仿宋" w:cs="宋体"/>
          <w:b/>
          <w:sz w:val="32"/>
          <w:szCs w:val="32"/>
        </w:rPr>
        <w:t>(正本/副本）</w:t>
      </w:r>
    </w:p>
    <w:p w14:paraId="0AC1B601">
      <w:pPr>
        <w:pStyle w:val="12"/>
        <w:spacing w:line="360" w:lineRule="auto"/>
        <w:ind w:firstLine="482" w:firstLineChars="200"/>
        <w:jc w:val="center"/>
        <w:rPr>
          <w:rFonts w:ascii="仿宋" w:hAnsi="仿宋" w:eastAsia="仿宋" w:cs="仿宋"/>
          <w:b/>
          <w:color w:val="000000"/>
          <w:sz w:val="24"/>
          <w:szCs w:val="24"/>
        </w:rPr>
      </w:pPr>
    </w:p>
    <w:p w14:paraId="1703FCF1">
      <w:pPr>
        <w:pStyle w:val="12"/>
        <w:spacing w:line="360" w:lineRule="auto"/>
        <w:ind w:firstLine="482" w:firstLineChars="200"/>
        <w:jc w:val="center"/>
        <w:rPr>
          <w:rFonts w:ascii="仿宋" w:hAnsi="仿宋" w:eastAsia="仿宋" w:cs="仿宋"/>
          <w:b/>
          <w:color w:val="000000"/>
          <w:sz w:val="24"/>
          <w:szCs w:val="24"/>
        </w:rPr>
      </w:pPr>
    </w:p>
    <w:p w14:paraId="4E4E09C7">
      <w:pPr>
        <w:pStyle w:val="12"/>
        <w:spacing w:line="360" w:lineRule="auto"/>
        <w:ind w:firstLine="482" w:firstLineChars="200"/>
        <w:jc w:val="center"/>
        <w:rPr>
          <w:rFonts w:ascii="仿宋" w:hAnsi="仿宋" w:eastAsia="仿宋" w:cs="仿宋"/>
          <w:b/>
          <w:color w:val="000000"/>
          <w:sz w:val="24"/>
          <w:szCs w:val="24"/>
        </w:rPr>
      </w:pPr>
    </w:p>
    <w:p w14:paraId="380F8A6A">
      <w:pPr>
        <w:pStyle w:val="12"/>
        <w:spacing w:line="360" w:lineRule="auto"/>
        <w:ind w:firstLine="482" w:firstLineChars="200"/>
        <w:jc w:val="center"/>
        <w:rPr>
          <w:rFonts w:ascii="仿宋" w:hAnsi="仿宋" w:eastAsia="仿宋" w:cs="仿宋"/>
          <w:b/>
          <w:color w:val="000000"/>
          <w:sz w:val="24"/>
          <w:szCs w:val="24"/>
        </w:rPr>
      </w:pPr>
    </w:p>
    <w:p w14:paraId="133E81D8">
      <w:pPr>
        <w:pStyle w:val="12"/>
        <w:spacing w:line="360" w:lineRule="auto"/>
        <w:ind w:firstLine="482" w:firstLineChars="200"/>
        <w:jc w:val="center"/>
        <w:rPr>
          <w:rFonts w:ascii="仿宋" w:hAnsi="仿宋" w:eastAsia="仿宋" w:cs="仿宋"/>
          <w:b/>
          <w:color w:val="000000"/>
          <w:sz w:val="24"/>
          <w:szCs w:val="24"/>
        </w:rPr>
      </w:pPr>
    </w:p>
    <w:p w14:paraId="0B847E4A">
      <w:pPr>
        <w:pStyle w:val="12"/>
        <w:spacing w:line="360" w:lineRule="auto"/>
        <w:ind w:firstLine="482" w:firstLineChars="200"/>
        <w:jc w:val="center"/>
        <w:rPr>
          <w:rFonts w:ascii="仿宋" w:hAnsi="仿宋" w:eastAsia="仿宋" w:cs="仿宋"/>
          <w:b/>
          <w:color w:val="000000"/>
          <w:sz w:val="24"/>
          <w:szCs w:val="24"/>
        </w:rPr>
      </w:pPr>
    </w:p>
    <w:p w14:paraId="68402086">
      <w:pPr>
        <w:pStyle w:val="12"/>
        <w:spacing w:line="360" w:lineRule="auto"/>
        <w:ind w:firstLine="1634" w:firstLineChars="678"/>
        <w:rPr>
          <w:rFonts w:ascii="仿宋" w:hAnsi="仿宋" w:eastAsia="仿宋" w:cs="仿宋"/>
          <w:b/>
          <w:color w:val="000000"/>
          <w:sz w:val="24"/>
          <w:szCs w:val="24"/>
          <w:u w:val="single"/>
        </w:rPr>
      </w:pPr>
      <w:r>
        <w:rPr>
          <w:rFonts w:hint="eastAsia" w:ascii="仿宋" w:hAnsi="仿宋" w:eastAsia="仿宋" w:cs="仿宋"/>
          <w:b/>
          <w:color w:val="000000"/>
          <w:sz w:val="24"/>
          <w:szCs w:val="24"/>
        </w:rPr>
        <w:t>公司名称（盖章）：</w:t>
      </w:r>
      <w:r>
        <w:rPr>
          <w:rFonts w:hint="eastAsia" w:ascii="仿宋" w:hAnsi="仿宋" w:eastAsia="仿宋" w:cs="仿宋"/>
          <w:b/>
          <w:color w:val="000000"/>
          <w:sz w:val="24"/>
          <w:szCs w:val="24"/>
          <w:u w:val="single"/>
        </w:rPr>
        <w:t xml:space="preserve">                           </w:t>
      </w:r>
    </w:p>
    <w:p w14:paraId="6DCB3AD1">
      <w:pPr>
        <w:pStyle w:val="12"/>
        <w:spacing w:line="360" w:lineRule="auto"/>
        <w:ind w:firstLine="1634" w:firstLineChars="678"/>
        <w:rPr>
          <w:rFonts w:ascii="仿宋" w:hAnsi="仿宋" w:eastAsia="仿宋" w:cs="仿宋"/>
          <w:b/>
          <w:color w:val="000000"/>
          <w:sz w:val="24"/>
          <w:szCs w:val="24"/>
          <w:u w:val="single"/>
        </w:rPr>
      </w:pPr>
      <w:r>
        <w:rPr>
          <w:rFonts w:hint="eastAsia" w:ascii="仿宋" w:hAnsi="仿宋" w:eastAsia="仿宋" w:cs="仿宋"/>
          <w:b/>
          <w:color w:val="000000"/>
          <w:sz w:val="24"/>
          <w:szCs w:val="24"/>
        </w:rPr>
        <w:t>法定代表人或法定授权代表（签名/签章）：</w:t>
      </w:r>
      <w:r>
        <w:rPr>
          <w:rFonts w:hint="eastAsia" w:ascii="仿宋" w:hAnsi="仿宋" w:eastAsia="仿宋" w:cs="仿宋"/>
          <w:b/>
          <w:color w:val="000000"/>
          <w:sz w:val="24"/>
          <w:szCs w:val="24"/>
          <w:u w:val="single"/>
        </w:rPr>
        <w:t xml:space="preserve">      </w:t>
      </w:r>
    </w:p>
    <w:p w14:paraId="02D463EC">
      <w:pPr>
        <w:pStyle w:val="12"/>
        <w:spacing w:line="360" w:lineRule="auto"/>
        <w:ind w:firstLine="1634" w:firstLineChars="678"/>
        <w:rPr>
          <w:rFonts w:ascii="仿宋" w:hAnsi="仿宋" w:eastAsia="仿宋" w:cs="仿宋"/>
          <w:b/>
          <w:color w:val="000000"/>
          <w:sz w:val="24"/>
          <w:szCs w:val="24"/>
        </w:rPr>
      </w:pPr>
      <w:r>
        <w:rPr>
          <w:rFonts w:hint="eastAsia" w:ascii="仿宋" w:hAnsi="仿宋" w:eastAsia="仿宋" w:cs="仿宋"/>
          <w:b/>
          <w:color w:val="000000"/>
          <w:sz w:val="24"/>
          <w:szCs w:val="24"/>
        </w:rPr>
        <w:t>联系人：</w:t>
      </w:r>
      <w:r>
        <w:rPr>
          <w:rFonts w:hint="eastAsia" w:ascii="仿宋" w:hAnsi="仿宋" w:eastAsia="仿宋" w:cs="仿宋"/>
          <w:b/>
          <w:color w:val="000000"/>
          <w:sz w:val="24"/>
          <w:szCs w:val="24"/>
          <w:u w:val="single"/>
        </w:rPr>
        <w:t xml:space="preserve">                                     </w:t>
      </w:r>
    </w:p>
    <w:p w14:paraId="77B1E5BA">
      <w:pPr>
        <w:pStyle w:val="12"/>
        <w:spacing w:line="360" w:lineRule="auto"/>
        <w:ind w:firstLine="1634" w:firstLineChars="678"/>
        <w:rPr>
          <w:rFonts w:ascii="仿宋" w:hAnsi="仿宋" w:eastAsia="仿宋" w:cs="仿宋"/>
          <w:b/>
          <w:color w:val="000000"/>
          <w:sz w:val="24"/>
          <w:szCs w:val="24"/>
        </w:rPr>
      </w:pPr>
      <w:r>
        <w:rPr>
          <w:rFonts w:hint="eastAsia" w:ascii="仿宋" w:hAnsi="仿宋" w:eastAsia="仿宋" w:cs="仿宋"/>
          <w:b/>
          <w:color w:val="000000"/>
          <w:sz w:val="24"/>
          <w:szCs w:val="24"/>
        </w:rPr>
        <w:t>联系方式：</w:t>
      </w:r>
      <w:r>
        <w:rPr>
          <w:rFonts w:hint="eastAsia" w:ascii="仿宋" w:hAnsi="仿宋" w:eastAsia="仿宋" w:cs="仿宋"/>
          <w:b/>
          <w:color w:val="000000"/>
          <w:sz w:val="24"/>
          <w:szCs w:val="24"/>
          <w:u w:val="single"/>
        </w:rPr>
        <w:t xml:space="preserve">                                   </w:t>
      </w:r>
    </w:p>
    <w:p w14:paraId="72E54CCC">
      <w:pPr>
        <w:pStyle w:val="12"/>
        <w:spacing w:line="360" w:lineRule="auto"/>
        <w:ind w:firstLine="1634" w:firstLineChars="678"/>
        <w:rPr>
          <w:rFonts w:ascii="仿宋" w:hAnsi="仿宋" w:eastAsia="仿宋" w:cs="仿宋"/>
          <w:b/>
          <w:color w:val="000000"/>
          <w:sz w:val="24"/>
          <w:szCs w:val="24"/>
        </w:rPr>
      </w:pPr>
      <w:r>
        <w:rPr>
          <w:rFonts w:hint="eastAsia" w:ascii="仿宋" w:hAnsi="仿宋" w:eastAsia="仿宋" w:cs="仿宋"/>
          <w:b/>
          <w:color w:val="000000"/>
          <w:sz w:val="24"/>
          <w:szCs w:val="24"/>
        </w:rPr>
        <w:t>日    期：</w:t>
      </w:r>
      <w:r>
        <w:rPr>
          <w:rFonts w:hint="eastAsia" w:ascii="仿宋" w:hAnsi="仿宋" w:eastAsia="仿宋" w:cs="仿宋"/>
          <w:b/>
          <w:color w:val="000000"/>
          <w:sz w:val="24"/>
          <w:szCs w:val="24"/>
          <w:u w:val="single"/>
        </w:rPr>
        <w:t xml:space="preserve">                                   </w:t>
      </w:r>
    </w:p>
    <w:p w14:paraId="77EBDB1E">
      <w:pPr>
        <w:pStyle w:val="3"/>
        <w:tabs>
          <w:tab w:val="left" w:pos="851"/>
        </w:tabs>
        <w:spacing w:line="360" w:lineRule="auto"/>
        <w:ind w:firstLine="1325" w:firstLineChars="300"/>
        <w:jc w:val="both"/>
        <w:rPr>
          <w:rFonts w:ascii="仿宋" w:hAnsi="仿宋" w:eastAsia="仿宋" w:cs="仿宋"/>
        </w:rPr>
      </w:pPr>
    </w:p>
    <w:p w14:paraId="77BBE926"/>
    <w:p w14:paraId="76DCA9EA">
      <w:pPr>
        <w:rPr>
          <w:rFonts w:ascii="仿宋" w:hAnsi="仿宋" w:eastAsia="仿宋" w:cs="仿宋"/>
          <w:b/>
          <w:bCs/>
          <w:color w:val="000000"/>
          <w:sz w:val="44"/>
          <w:szCs w:val="44"/>
        </w:rPr>
      </w:pPr>
    </w:p>
    <w:p w14:paraId="48930239">
      <w:pPr>
        <w:pStyle w:val="4"/>
        <w:pageBreakBefore/>
        <w:jc w:val="center"/>
        <w:rPr>
          <w:rFonts w:ascii="仿宋" w:hAnsi="仿宋" w:eastAsia="仿宋" w:cs="仿宋"/>
          <w:color w:val="000000"/>
          <w:sz w:val="24"/>
        </w:rPr>
      </w:pPr>
      <w:bookmarkStart w:id="11" w:name="_Toc97049463"/>
      <w:r>
        <w:rPr>
          <w:rFonts w:hint="eastAsia" w:ascii="仿宋" w:hAnsi="仿宋" w:eastAsia="仿宋" w:cs="仿宋"/>
          <w:color w:val="000000"/>
          <w:sz w:val="36"/>
          <w:szCs w:val="36"/>
        </w:rPr>
        <w:t>响应文件目录</w:t>
      </w:r>
      <w:r>
        <w:rPr>
          <w:rFonts w:hint="eastAsia" w:ascii="仿宋" w:hAnsi="仿宋" w:eastAsia="仿宋" w:cs="仿宋"/>
          <w:color w:val="000000"/>
          <w:sz w:val="24"/>
        </w:rPr>
        <w:fldChar w:fldCharType="begin"/>
      </w:r>
      <w:r>
        <w:rPr>
          <w:rFonts w:hint="eastAsia" w:ascii="仿宋" w:hAnsi="仿宋" w:eastAsia="仿宋" w:cs="仿宋"/>
          <w:color w:val="000000"/>
          <w:sz w:val="24"/>
        </w:rPr>
        <w:instrText xml:space="preserve"> TOC \o "1-3" \h \z \u </w:instrText>
      </w:r>
      <w:r>
        <w:rPr>
          <w:rFonts w:hint="eastAsia" w:ascii="仿宋" w:hAnsi="仿宋" w:eastAsia="仿宋" w:cs="仿宋"/>
          <w:color w:val="000000"/>
          <w:sz w:val="24"/>
        </w:rPr>
        <w:fldChar w:fldCharType="separate"/>
      </w:r>
    </w:p>
    <w:p w14:paraId="0A43D793">
      <w:pPr>
        <w:widowControl/>
        <w:jc w:val="left"/>
        <w:rPr>
          <w:rFonts w:ascii="仿宋" w:hAnsi="仿宋" w:eastAsia="仿宋" w:cs="仿宋"/>
          <w:color w:val="000000"/>
          <w:sz w:val="24"/>
        </w:rPr>
      </w:pPr>
    </w:p>
    <w:p w14:paraId="0C0F4D34">
      <w:pPr>
        <w:shd w:val="clear" w:color="auto" w:fill="FFFFFF"/>
        <w:spacing w:line="360" w:lineRule="auto"/>
        <w:rPr>
          <w:rFonts w:ascii="仿宋" w:hAnsi="仿宋" w:eastAsia="仿宋" w:cs="仿宋"/>
          <w:color w:val="000000"/>
          <w:sz w:val="24"/>
        </w:rPr>
      </w:pPr>
      <w:r>
        <w:rPr>
          <w:rFonts w:hint="eastAsia" w:ascii="仿宋" w:hAnsi="仿宋" w:eastAsia="仿宋" w:cs="仿宋"/>
          <w:color w:val="000000"/>
          <w:sz w:val="24"/>
        </w:rPr>
        <w:t>一、报价…………………………………………………………………………第（  ）页</w:t>
      </w:r>
    </w:p>
    <w:p w14:paraId="7F16DCC5">
      <w:pPr>
        <w:pStyle w:val="35"/>
        <w:spacing w:line="360" w:lineRule="auto"/>
        <w:ind w:firstLine="0" w:firstLineChars="0"/>
        <w:rPr>
          <w:rFonts w:ascii="仿宋" w:hAnsi="仿宋" w:eastAsia="仿宋" w:cs="仿宋"/>
          <w:color w:val="000000"/>
          <w:sz w:val="24"/>
        </w:rPr>
      </w:pPr>
      <w:r>
        <w:rPr>
          <w:rFonts w:hint="eastAsia" w:ascii="仿宋" w:hAnsi="仿宋" w:eastAsia="仿宋" w:cs="仿宋"/>
          <w:color w:val="000000"/>
          <w:sz w:val="24"/>
        </w:rPr>
        <w:t>（一）报价一览表………………………………………………………………第（  ）页</w:t>
      </w:r>
    </w:p>
    <w:p w14:paraId="5B2B5B34">
      <w:pPr>
        <w:shd w:val="clear" w:color="auto" w:fill="FFFFFF"/>
        <w:spacing w:line="360" w:lineRule="auto"/>
        <w:rPr>
          <w:rFonts w:ascii="仿宋" w:hAnsi="仿宋" w:eastAsia="仿宋" w:cs="仿宋"/>
          <w:color w:val="000000"/>
          <w:sz w:val="24"/>
        </w:rPr>
      </w:pPr>
      <w:r>
        <w:fldChar w:fldCharType="begin"/>
      </w:r>
      <w:r>
        <w:instrText xml:space="preserve"> HYPERLINK "http://192.168.70.199/seeyon/office/cache/20190929/-1981683210483646217/-1981683210483646217.html?rnd=94104.10036287415" </w:instrText>
      </w:r>
      <w:r>
        <w:fldChar w:fldCharType="separate"/>
      </w:r>
      <w:r>
        <w:rPr>
          <w:rFonts w:hint="eastAsia" w:ascii="仿宋" w:hAnsi="仿宋" w:eastAsia="仿宋" w:cs="仿宋"/>
          <w:color w:val="000000"/>
          <w:sz w:val="24"/>
        </w:rPr>
        <w:t>二、</w:t>
      </w:r>
      <w:r>
        <w:rPr>
          <w:rFonts w:hint="eastAsia" w:ascii="仿宋" w:hAnsi="仿宋" w:eastAsia="仿宋" w:cs="仿宋"/>
          <w:color w:val="000000"/>
          <w:sz w:val="24"/>
        </w:rPr>
        <w:fldChar w:fldCharType="end"/>
      </w:r>
      <w:r>
        <w:rPr>
          <w:rFonts w:hint="eastAsia" w:ascii="仿宋" w:hAnsi="仿宋" w:eastAsia="仿宋" w:cs="仿宋"/>
          <w:color w:val="000000"/>
          <w:sz w:val="24"/>
        </w:rPr>
        <w:t>资格审查……………………………………………………………………第（  ）页</w:t>
      </w:r>
    </w:p>
    <w:p w14:paraId="57430842">
      <w:pPr>
        <w:pStyle w:val="35"/>
        <w:spacing w:line="360" w:lineRule="auto"/>
        <w:ind w:firstLine="0" w:firstLineChars="0"/>
        <w:rPr>
          <w:rFonts w:ascii="仿宋" w:hAnsi="仿宋" w:eastAsia="仿宋" w:cs="仿宋"/>
          <w:color w:val="000000"/>
          <w:sz w:val="24"/>
        </w:rPr>
      </w:pPr>
      <w:r>
        <w:rPr>
          <w:rFonts w:hint="eastAsia" w:ascii="仿宋" w:hAnsi="仿宋" w:eastAsia="仿宋" w:cs="仿宋"/>
          <w:color w:val="000000"/>
          <w:sz w:val="24"/>
        </w:rPr>
        <w:t>（一）资格自查表………………………………………………………………第（  ）页</w:t>
      </w:r>
    </w:p>
    <w:p w14:paraId="49C2F24B">
      <w:pPr>
        <w:pStyle w:val="35"/>
        <w:spacing w:line="360" w:lineRule="auto"/>
        <w:ind w:firstLine="0" w:firstLineChars="0"/>
        <w:rPr>
          <w:rFonts w:ascii="仿宋" w:hAnsi="仿宋" w:eastAsia="仿宋" w:cs="仿宋"/>
          <w:color w:val="000000"/>
          <w:sz w:val="24"/>
        </w:rPr>
      </w:pPr>
      <w:r>
        <w:rPr>
          <w:rFonts w:hint="eastAsia" w:ascii="仿宋" w:hAnsi="仿宋" w:eastAsia="仿宋" w:cs="仿宋"/>
          <w:color w:val="000000"/>
          <w:sz w:val="24"/>
        </w:rPr>
        <w:t>（二）资格审查证明资料………………………………………………………第（  ）页</w:t>
      </w:r>
    </w:p>
    <w:p w14:paraId="0163530D">
      <w:pPr>
        <w:shd w:val="clear" w:color="auto" w:fill="FFFFFF"/>
        <w:spacing w:line="360" w:lineRule="auto"/>
        <w:rPr>
          <w:rFonts w:ascii="仿宋" w:hAnsi="仿宋" w:eastAsia="仿宋" w:cs="仿宋"/>
          <w:color w:val="000000"/>
          <w:sz w:val="24"/>
        </w:rPr>
      </w:pPr>
      <w:r>
        <w:rPr>
          <w:rFonts w:hint="eastAsia" w:ascii="仿宋" w:hAnsi="仿宋" w:eastAsia="仿宋" w:cs="仿宋"/>
          <w:color w:val="000000"/>
          <w:sz w:val="24"/>
        </w:rPr>
        <w:t>三、符合性审查…………………………………………………………………第（  ）页</w:t>
      </w:r>
    </w:p>
    <w:p w14:paraId="3AC7CD67">
      <w:pPr>
        <w:pStyle w:val="35"/>
        <w:spacing w:line="360" w:lineRule="auto"/>
        <w:ind w:firstLine="0" w:firstLineChars="0"/>
        <w:rPr>
          <w:rFonts w:ascii="仿宋" w:hAnsi="仿宋" w:eastAsia="仿宋" w:cs="仿宋"/>
          <w:color w:val="000000"/>
          <w:sz w:val="24"/>
        </w:rPr>
      </w:pPr>
      <w:r>
        <w:rPr>
          <w:rFonts w:hint="eastAsia" w:ascii="仿宋" w:hAnsi="仿宋" w:eastAsia="仿宋" w:cs="仿宋"/>
          <w:color w:val="000000"/>
          <w:sz w:val="24"/>
        </w:rPr>
        <w:t>（一）符合性自查表……………………………………………………………第（  ）页</w:t>
      </w:r>
    </w:p>
    <w:p w14:paraId="7D9B64FB">
      <w:pPr>
        <w:pStyle w:val="35"/>
        <w:spacing w:line="360" w:lineRule="auto"/>
        <w:ind w:firstLine="0" w:firstLineChars="0"/>
        <w:rPr>
          <w:rFonts w:ascii="仿宋" w:hAnsi="仿宋" w:eastAsia="仿宋" w:cs="仿宋"/>
          <w:color w:val="000000"/>
          <w:sz w:val="24"/>
        </w:rPr>
      </w:pPr>
      <w:r>
        <w:rPr>
          <w:rFonts w:hint="eastAsia" w:ascii="仿宋" w:hAnsi="仿宋" w:eastAsia="仿宋" w:cs="仿宋"/>
          <w:color w:val="000000"/>
          <w:sz w:val="24"/>
        </w:rPr>
        <w:t>（二）符合性审查证明资料……………………………………………………第（  ）页</w:t>
      </w:r>
    </w:p>
    <w:p w14:paraId="76604237">
      <w:pPr>
        <w:shd w:val="clear" w:color="auto" w:fill="FFFFFF"/>
        <w:spacing w:line="360" w:lineRule="auto"/>
        <w:rPr>
          <w:rFonts w:ascii="仿宋" w:hAnsi="仿宋" w:eastAsia="仿宋" w:cs="仿宋"/>
          <w:color w:val="000000"/>
          <w:sz w:val="24"/>
        </w:rPr>
      </w:pPr>
      <w:r>
        <w:rPr>
          <w:rFonts w:hint="eastAsia" w:ascii="仿宋" w:hAnsi="仿宋" w:eastAsia="仿宋" w:cs="仿宋"/>
          <w:color w:val="000000"/>
          <w:sz w:val="24"/>
        </w:rPr>
        <w:t>四、商务评审……………………………………………………………………第（  ）页</w:t>
      </w:r>
    </w:p>
    <w:p w14:paraId="1C0405FA">
      <w:pPr>
        <w:pStyle w:val="35"/>
        <w:spacing w:line="360" w:lineRule="auto"/>
        <w:ind w:firstLine="0" w:firstLineChars="0"/>
        <w:rPr>
          <w:rFonts w:ascii="仿宋" w:hAnsi="仿宋" w:eastAsia="仿宋" w:cs="仿宋"/>
          <w:color w:val="000000"/>
          <w:sz w:val="24"/>
        </w:rPr>
      </w:pPr>
      <w:r>
        <w:rPr>
          <w:rFonts w:hint="eastAsia" w:ascii="仿宋" w:hAnsi="仿宋" w:eastAsia="仿宋" w:cs="仿宋"/>
          <w:color w:val="000000"/>
          <w:sz w:val="24"/>
        </w:rPr>
        <w:t>（一）商务评审自查表…………………………………………………………第（  ）页</w:t>
      </w:r>
    </w:p>
    <w:p w14:paraId="6015AD3D">
      <w:pPr>
        <w:pStyle w:val="35"/>
        <w:spacing w:line="360" w:lineRule="auto"/>
        <w:ind w:firstLine="0" w:firstLineChars="0"/>
        <w:rPr>
          <w:rFonts w:ascii="仿宋" w:hAnsi="仿宋" w:eastAsia="仿宋" w:cs="仿宋"/>
          <w:color w:val="000000"/>
          <w:sz w:val="24"/>
        </w:rPr>
      </w:pPr>
      <w:r>
        <w:rPr>
          <w:rFonts w:hint="eastAsia" w:ascii="仿宋" w:hAnsi="仿宋" w:eastAsia="仿宋" w:cs="仿宋"/>
          <w:color w:val="000000"/>
          <w:sz w:val="24"/>
        </w:rPr>
        <w:t>（二）商务评审证明资料………………………………………………………第（  ）页</w:t>
      </w:r>
    </w:p>
    <w:p w14:paraId="2ED8C1D2">
      <w:pPr>
        <w:shd w:val="clear" w:color="auto" w:fill="FFFFFF"/>
        <w:spacing w:line="360" w:lineRule="auto"/>
        <w:rPr>
          <w:rFonts w:ascii="仿宋" w:hAnsi="仿宋" w:eastAsia="仿宋" w:cs="仿宋"/>
          <w:color w:val="000000"/>
          <w:sz w:val="24"/>
        </w:rPr>
      </w:pPr>
      <w:r>
        <w:rPr>
          <w:rFonts w:hint="eastAsia" w:ascii="仿宋" w:hAnsi="仿宋" w:eastAsia="仿宋" w:cs="仿宋"/>
          <w:color w:val="000000"/>
          <w:sz w:val="24"/>
        </w:rPr>
        <w:t>五、技术评审……………………………………………………………………第（  ）页</w:t>
      </w:r>
    </w:p>
    <w:p w14:paraId="5CE3DED4">
      <w:pPr>
        <w:pStyle w:val="35"/>
        <w:spacing w:line="360" w:lineRule="auto"/>
        <w:ind w:firstLine="0" w:firstLineChars="0"/>
        <w:rPr>
          <w:rFonts w:ascii="仿宋" w:hAnsi="仿宋" w:eastAsia="仿宋" w:cs="仿宋"/>
          <w:color w:val="000000"/>
          <w:sz w:val="24"/>
        </w:rPr>
      </w:pPr>
      <w:r>
        <w:rPr>
          <w:rFonts w:hint="eastAsia" w:ascii="仿宋" w:hAnsi="仿宋" w:eastAsia="仿宋" w:cs="仿宋"/>
          <w:color w:val="000000"/>
          <w:sz w:val="24"/>
        </w:rPr>
        <w:t>（一）技术评审自查表…………………………………………………………第（  ）页</w:t>
      </w:r>
    </w:p>
    <w:p w14:paraId="7AEC5E39">
      <w:pPr>
        <w:pStyle w:val="35"/>
        <w:spacing w:line="360" w:lineRule="auto"/>
        <w:ind w:firstLine="0" w:firstLineChars="0"/>
        <w:rPr>
          <w:rFonts w:ascii="仿宋" w:hAnsi="仿宋" w:eastAsia="仿宋" w:cs="仿宋"/>
          <w:color w:val="000000"/>
          <w:sz w:val="24"/>
        </w:rPr>
      </w:pPr>
      <w:r>
        <w:rPr>
          <w:rFonts w:hint="eastAsia" w:ascii="仿宋" w:hAnsi="仿宋" w:eastAsia="仿宋" w:cs="仿宋"/>
          <w:color w:val="000000"/>
          <w:sz w:val="24"/>
        </w:rPr>
        <w:t>（二）技术评审证明资料………………………………………………………第（  ）页</w:t>
      </w:r>
    </w:p>
    <w:p w14:paraId="4D34CC4D">
      <w:pPr>
        <w:shd w:val="clear" w:color="auto" w:fill="FFFFFF"/>
        <w:spacing w:line="360" w:lineRule="auto"/>
        <w:rPr>
          <w:rFonts w:ascii="仿宋" w:hAnsi="仿宋" w:eastAsia="仿宋" w:cs="仿宋"/>
          <w:color w:val="000000"/>
          <w:sz w:val="24"/>
          <w:szCs w:val="36"/>
        </w:rPr>
      </w:pPr>
    </w:p>
    <w:p w14:paraId="001A490C">
      <w:pPr>
        <w:pStyle w:val="35"/>
        <w:ind w:firstLine="400"/>
        <w:rPr>
          <w:rFonts w:ascii="仿宋" w:hAnsi="仿宋" w:eastAsia="仿宋" w:cs="仿宋"/>
          <w:color w:val="000000"/>
        </w:rPr>
      </w:pPr>
    </w:p>
    <w:p w14:paraId="1B1AF336">
      <w:pPr>
        <w:pStyle w:val="35"/>
        <w:ind w:firstLine="0" w:firstLineChars="0"/>
        <w:rPr>
          <w:rFonts w:ascii="仿宋" w:hAnsi="仿宋" w:eastAsia="仿宋" w:cs="仿宋"/>
          <w:color w:val="000000"/>
          <w:sz w:val="24"/>
        </w:rPr>
      </w:pPr>
    </w:p>
    <w:p w14:paraId="7D00F06B">
      <w:pPr>
        <w:pStyle w:val="35"/>
        <w:ind w:firstLine="0" w:firstLineChars="0"/>
        <w:rPr>
          <w:rFonts w:ascii="仿宋" w:hAnsi="仿宋" w:eastAsia="仿宋" w:cs="仿宋"/>
          <w:color w:val="000000"/>
          <w:sz w:val="24"/>
        </w:rPr>
      </w:pPr>
    </w:p>
    <w:p w14:paraId="0EA78524">
      <w:pPr>
        <w:pStyle w:val="35"/>
        <w:ind w:firstLine="480"/>
        <w:rPr>
          <w:rFonts w:ascii="仿宋" w:hAnsi="仿宋" w:eastAsia="仿宋" w:cs="仿宋"/>
          <w:color w:val="000000"/>
          <w:sz w:val="24"/>
        </w:rPr>
      </w:pPr>
    </w:p>
    <w:p w14:paraId="03C336C9">
      <w:pPr>
        <w:pStyle w:val="35"/>
        <w:spacing w:line="360" w:lineRule="auto"/>
        <w:ind w:firstLine="0" w:firstLineChars="0"/>
        <w:rPr>
          <w:rFonts w:ascii="仿宋" w:hAnsi="仿宋" w:eastAsia="仿宋" w:cs="仿宋"/>
          <w:color w:val="000000"/>
          <w:sz w:val="24"/>
        </w:rPr>
      </w:pPr>
      <w:r>
        <w:rPr>
          <w:rFonts w:hint="eastAsia" w:ascii="仿宋" w:hAnsi="仿宋" w:eastAsia="仿宋" w:cs="仿宋"/>
          <w:color w:val="000000"/>
          <w:sz w:val="24"/>
        </w:rPr>
        <w:t>特别提示：</w:t>
      </w:r>
    </w:p>
    <w:p w14:paraId="60EB2696">
      <w:pPr>
        <w:pStyle w:val="35"/>
        <w:spacing w:line="360" w:lineRule="auto"/>
        <w:ind w:firstLine="0" w:firstLineChars="0"/>
        <w:rPr>
          <w:rFonts w:ascii="仿宋" w:hAnsi="仿宋" w:eastAsia="仿宋" w:cs="仿宋"/>
          <w:color w:val="000000"/>
          <w:sz w:val="24"/>
        </w:rPr>
      </w:pPr>
      <w:r>
        <w:rPr>
          <w:rFonts w:hint="eastAsia" w:ascii="仿宋" w:hAnsi="仿宋" w:eastAsia="仿宋" w:cs="仿宋"/>
          <w:color w:val="000000"/>
          <w:sz w:val="24"/>
        </w:rPr>
        <w:t>1.请响应供应商按照本目录要求的格式、内容、顺序制作响应文件，并请编制目录及页码，否则可能影响对响应文件的评价。</w:t>
      </w:r>
    </w:p>
    <w:p w14:paraId="40CBBF03">
      <w:pPr>
        <w:pStyle w:val="35"/>
        <w:spacing w:line="360" w:lineRule="auto"/>
        <w:ind w:firstLine="0" w:firstLineChars="0"/>
        <w:rPr>
          <w:rFonts w:ascii="仿宋" w:hAnsi="仿宋" w:eastAsia="仿宋" w:cs="仿宋"/>
          <w:color w:val="000000"/>
          <w:sz w:val="24"/>
        </w:rPr>
      </w:pPr>
      <w:r>
        <w:rPr>
          <w:rFonts w:hint="eastAsia" w:ascii="仿宋" w:hAnsi="仿宋" w:eastAsia="仿宋" w:cs="仿宋"/>
          <w:color w:val="000000"/>
          <w:sz w:val="24"/>
        </w:rPr>
        <w:t>2.响应供应商所递交的所有资料均应加盖响应供应商公章。</w:t>
      </w:r>
    </w:p>
    <w:p w14:paraId="1201E108">
      <w:pPr>
        <w:pStyle w:val="35"/>
        <w:spacing w:line="360" w:lineRule="auto"/>
        <w:ind w:firstLine="0" w:firstLineChars="0"/>
        <w:rPr>
          <w:rFonts w:ascii="仿宋" w:hAnsi="仿宋" w:eastAsia="仿宋" w:cs="仿宋"/>
          <w:color w:val="000000"/>
          <w:sz w:val="24"/>
        </w:rPr>
      </w:pPr>
    </w:p>
    <w:p w14:paraId="68AC0919">
      <w:pPr>
        <w:pStyle w:val="6"/>
      </w:pPr>
      <w:r>
        <w:rPr>
          <w:rFonts w:hint="eastAsia"/>
          <w:lang w:val="zh-CN"/>
        </w:rPr>
        <w:fldChar w:fldCharType="end"/>
      </w:r>
    </w:p>
    <w:p w14:paraId="1BD6FD3D">
      <w:pPr>
        <w:pStyle w:val="35"/>
        <w:adjustRightInd w:val="0"/>
        <w:snapToGrid w:val="0"/>
        <w:spacing w:line="360" w:lineRule="auto"/>
        <w:ind w:firstLine="0" w:firstLineChars="0"/>
        <w:rPr>
          <w:rFonts w:ascii="仿宋" w:hAnsi="仿宋" w:eastAsia="仿宋" w:cs="仿宋"/>
          <w:sz w:val="24"/>
        </w:rPr>
      </w:pPr>
    </w:p>
    <w:bookmarkEnd w:id="11"/>
    <w:p w14:paraId="76497A19">
      <w:pPr>
        <w:pStyle w:val="4"/>
        <w:pageBreakBefore/>
        <w:adjustRightInd w:val="0"/>
        <w:snapToGrid w:val="0"/>
        <w:spacing w:before="156" w:beforeLines="50" w:after="0" w:line="240" w:lineRule="auto"/>
        <w:jc w:val="center"/>
        <w:rPr>
          <w:rFonts w:ascii="仿宋" w:hAnsi="仿宋" w:eastAsia="仿宋" w:cs="仿宋"/>
          <w:sz w:val="40"/>
          <w:szCs w:val="40"/>
        </w:rPr>
      </w:pPr>
      <w:r>
        <w:rPr>
          <w:rFonts w:hint="eastAsia" w:ascii="仿宋" w:hAnsi="仿宋" w:eastAsia="仿宋" w:cs="仿宋"/>
          <w:sz w:val="40"/>
          <w:szCs w:val="40"/>
        </w:rPr>
        <w:t>一、报价表</w:t>
      </w:r>
    </w:p>
    <w:p w14:paraId="5053BFFB">
      <w:pPr>
        <w:shd w:val="clear" w:color="auto" w:fill="FFFFFF"/>
        <w:tabs>
          <w:tab w:val="left" w:pos="360"/>
        </w:tabs>
        <w:adjustRightInd w:val="0"/>
        <w:snapToGrid w:val="0"/>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（一）报价一览表</w:t>
      </w:r>
    </w:p>
    <w:tbl>
      <w:tblPr>
        <w:tblStyle w:val="25"/>
        <w:tblpPr w:leftFromText="180" w:rightFromText="180" w:vertAnchor="text" w:horzAnchor="page" w:tblpX="989" w:tblpY="620"/>
        <w:tblOverlap w:val="never"/>
        <w:tblW w:w="10548" w:type="dxa"/>
        <w:tblInd w:w="0" w:type="dxa"/>
        <w:tblLayout w:type="autofit"/>
        <w:tblCellMar>
          <w:top w:w="0" w:type="dxa"/>
          <w:left w:w="108" w:type="dxa"/>
          <w:bottom w:w="0" w:type="dxa"/>
          <w:right w:w="108" w:type="dxa"/>
        </w:tblCellMar>
      </w:tblPr>
      <w:tblGrid>
        <w:gridCol w:w="1603"/>
        <w:gridCol w:w="3476"/>
        <w:gridCol w:w="1855"/>
        <w:gridCol w:w="3614"/>
      </w:tblGrid>
      <w:tr w14:paraId="67C4384E">
        <w:tblPrEx>
          <w:tblCellMar>
            <w:top w:w="0" w:type="dxa"/>
            <w:left w:w="108" w:type="dxa"/>
            <w:bottom w:w="0" w:type="dxa"/>
            <w:right w:w="108" w:type="dxa"/>
          </w:tblCellMar>
        </w:tblPrEx>
        <w:trPr>
          <w:trHeight w:val="789" w:hRule="atLeast"/>
        </w:trPr>
        <w:tc>
          <w:tcPr>
            <w:tcW w:w="1603" w:type="dxa"/>
            <w:vAlign w:val="bottom"/>
          </w:tcPr>
          <w:p w14:paraId="31D395FE">
            <w:pPr>
              <w:spacing w:before="240"/>
              <w:rPr>
                <w:rFonts w:ascii="仿宋" w:hAnsi="仿宋" w:eastAsia="仿宋" w:cs="仿宋"/>
                <w:color w:val="000000"/>
                <w:sz w:val="24"/>
                <w:szCs w:val="32"/>
              </w:rPr>
            </w:pPr>
            <w:r>
              <w:rPr>
                <w:rFonts w:hint="eastAsia" w:ascii="仿宋" w:hAnsi="仿宋" w:eastAsia="仿宋" w:cs="仿宋"/>
                <w:color w:val="000000"/>
                <w:sz w:val="24"/>
                <w:szCs w:val="32"/>
              </w:rPr>
              <w:t>项目名称：</w:t>
            </w:r>
          </w:p>
        </w:tc>
        <w:tc>
          <w:tcPr>
            <w:tcW w:w="8945" w:type="dxa"/>
            <w:gridSpan w:val="3"/>
            <w:tcBorders>
              <w:top w:val="nil"/>
              <w:left w:val="nil"/>
              <w:bottom w:val="single" w:color="auto" w:sz="4" w:space="0"/>
              <w:right w:val="nil"/>
            </w:tcBorders>
            <w:vAlign w:val="bottom"/>
          </w:tcPr>
          <w:p w14:paraId="60400D64">
            <w:pPr>
              <w:spacing w:line="400" w:lineRule="exact"/>
              <w:jc w:val="left"/>
              <w:rPr>
                <w:rFonts w:ascii="仿宋" w:hAnsi="仿宋" w:eastAsia="仿宋" w:cs="仿宋"/>
                <w:color w:val="000000"/>
                <w:sz w:val="24"/>
                <w:szCs w:val="32"/>
              </w:rPr>
            </w:pPr>
            <w:r>
              <w:rPr>
                <w:rFonts w:hint="eastAsia" w:ascii="仿宋" w:hAnsi="仿宋" w:eastAsia="仿宋" w:cs="仿宋"/>
                <w:sz w:val="24"/>
              </w:rPr>
              <w:t>汕尾市人民医院饮用水及瓶装水采购及配送服务项目</w:t>
            </w:r>
          </w:p>
        </w:tc>
      </w:tr>
      <w:tr w14:paraId="506D755E">
        <w:tblPrEx>
          <w:tblCellMar>
            <w:top w:w="0" w:type="dxa"/>
            <w:left w:w="108" w:type="dxa"/>
            <w:bottom w:w="0" w:type="dxa"/>
            <w:right w:w="108" w:type="dxa"/>
          </w:tblCellMar>
        </w:tblPrEx>
        <w:trPr>
          <w:trHeight w:val="607" w:hRule="atLeast"/>
        </w:trPr>
        <w:tc>
          <w:tcPr>
            <w:tcW w:w="1603" w:type="dxa"/>
            <w:vAlign w:val="bottom"/>
          </w:tcPr>
          <w:p w14:paraId="1542833A">
            <w:pPr>
              <w:spacing w:before="240"/>
              <w:rPr>
                <w:rFonts w:ascii="仿宋" w:hAnsi="仿宋" w:eastAsia="仿宋" w:cs="仿宋"/>
                <w:color w:val="000000"/>
                <w:sz w:val="24"/>
                <w:szCs w:val="32"/>
              </w:rPr>
            </w:pPr>
            <w:r>
              <w:rPr>
                <w:rFonts w:hint="eastAsia" w:ascii="仿宋" w:hAnsi="仿宋" w:eastAsia="仿宋" w:cs="仿宋"/>
                <w:color w:val="000000"/>
                <w:sz w:val="24"/>
                <w:szCs w:val="32"/>
              </w:rPr>
              <w:t>响应供应商：</w:t>
            </w:r>
          </w:p>
        </w:tc>
        <w:tc>
          <w:tcPr>
            <w:tcW w:w="3476" w:type="dxa"/>
            <w:tcBorders>
              <w:top w:val="single" w:color="auto" w:sz="4" w:space="0"/>
              <w:left w:val="nil"/>
              <w:bottom w:val="single" w:color="auto" w:sz="4" w:space="0"/>
              <w:right w:val="nil"/>
            </w:tcBorders>
            <w:vAlign w:val="bottom"/>
          </w:tcPr>
          <w:p w14:paraId="0FC963EF">
            <w:pPr>
              <w:spacing w:before="240"/>
              <w:rPr>
                <w:rFonts w:ascii="仿宋" w:hAnsi="仿宋" w:eastAsia="仿宋" w:cs="仿宋"/>
                <w:color w:val="000000"/>
                <w:sz w:val="24"/>
                <w:szCs w:val="32"/>
              </w:rPr>
            </w:pPr>
          </w:p>
        </w:tc>
        <w:tc>
          <w:tcPr>
            <w:tcW w:w="1855" w:type="dxa"/>
            <w:tcBorders>
              <w:top w:val="single" w:color="auto" w:sz="4" w:space="0"/>
              <w:left w:val="nil"/>
              <w:bottom w:val="nil"/>
              <w:right w:val="nil"/>
            </w:tcBorders>
            <w:vAlign w:val="bottom"/>
          </w:tcPr>
          <w:p w14:paraId="5F00C232">
            <w:pPr>
              <w:spacing w:before="240"/>
              <w:rPr>
                <w:rFonts w:ascii="仿宋" w:hAnsi="仿宋" w:eastAsia="仿宋" w:cs="仿宋"/>
                <w:color w:val="000000"/>
                <w:sz w:val="24"/>
                <w:szCs w:val="32"/>
              </w:rPr>
            </w:pPr>
            <w:r>
              <w:rPr>
                <w:rFonts w:hint="eastAsia" w:ascii="仿宋" w:hAnsi="仿宋" w:eastAsia="仿宋" w:cs="仿宋"/>
                <w:color w:val="000000"/>
                <w:sz w:val="24"/>
                <w:szCs w:val="32"/>
              </w:rPr>
              <w:t>响应日期：</w:t>
            </w:r>
          </w:p>
        </w:tc>
        <w:tc>
          <w:tcPr>
            <w:tcW w:w="3614" w:type="dxa"/>
            <w:tcBorders>
              <w:top w:val="single" w:color="auto" w:sz="4" w:space="0"/>
              <w:left w:val="nil"/>
              <w:bottom w:val="single" w:color="auto" w:sz="4" w:space="0"/>
              <w:right w:val="nil"/>
            </w:tcBorders>
          </w:tcPr>
          <w:p w14:paraId="1EBB48E3">
            <w:pPr>
              <w:spacing w:before="240"/>
              <w:rPr>
                <w:rFonts w:ascii="仿宋" w:hAnsi="仿宋" w:eastAsia="仿宋" w:cs="仿宋"/>
                <w:color w:val="000000"/>
                <w:sz w:val="24"/>
                <w:szCs w:val="32"/>
              </w:rPr>
            </w:pPr>
          </w:p>
        </w:tc>
      </w:tr>
      <w:tr w14:paraId="7BAB0800">
        <w:tblPrEx>
          <w:tblCellMar>
            <w:top w:w="0" w:type="dxa"/>
            <w:left w:w="108" w:type="dxa"/>
            <w:bottom w:w="0" w:type="dxa"/>
            <w:right w:w="108" w:type="dxa"/>
          </w:tblCellMar>
        </w:tblPrEx>
        <w:trPr>
          <w:trHeight w:val="594" w:hRule="atLeast"/>
        </w:trPr>
        <w:tc>
          <w:tcPr>
            <w:tcW w:w="1603" w:type="dxa"/>
            <w:vAlign w:val="bottom"/>
          </w:tcPr>
          <w:p w14:paraId="24A2A55C">
            <w:pPr>
              <w:spacing w:before="240"/>
              <w:rPr>
                <w:rFonts w:ascii="仿宋" w:hAnsi="仿宋" w:eastAsia="仿宋" w:cs="仿宋"/>
                <w:color w:val="000000"/>
                <w:sz w:val="24"/>
                <w:szCs w:val="32"/>
              </w:rPr>
            </w:pPr>
            <w:r>
              <w:rPr>
                <w:rFonts w:hint="eastAsia" w:ascii="仿宋" w:hAnsi="仿宋" w:eastAsia="仿宋" w:cs="仿宋"/>
                <w:color w:val="000000"/>
                <w:sz w:val="24"/>
                <w:szCs w:val="32"/>
              </w:rPr>
              <w:t>联系人：</w:t>
            </w:r>
          </w:p>
        </w:tc>
        <w:tc>
          <w:tcPr>
            <w:tcW w:w="3476" w:type="dxa"/>
            <w:tcBorders>
              <w:top w:val="single" w:color="auto" w:sz="4" w:space="0"/>
              <w:left w:val="nil"/>
              <w:bottom w:val="single" w:color="auto" w:sz="4" w:space="0"/>
              <w:right w:val="nil"/>
            </w:tcBorders>
            <w:vAlign w:val="bottom"/>
          </w:tcPr>
          <w:p w14:paraId="4AD9447E">
            <w:pPr>
              <w:spacing w:before="240"/>
              <w:rPr>
                <w:rFonts w:ascii="仿宋" w:hAnsi="仿宋" w:eastAsia="仿宋" w:cs="仿宋"/>
                <w:color w:val="000000"/>
                <w:sz w:val="24"/>
                <w:szCs w:val="32"/>
              </w:rPr>
            </w:pPr>
          </w:p>
        </w:tc>
        <w:tc>
          <w:tcPr>
            <w:tcW w:w="1855" w:type="dxa"/>
            <w:vAlign w:val="bottom"/>
          </w:tcPr>
          <w:p w14:paraId="01106BD2">
            <w:pPr>
              <w:spacing w:before="240"/>
              <w:rPr>
                <w:rFonts w:ascii="仿宋" w:hAnsi="仿宋" w:eastAsia="仿宋" w:cs="仿宋"/>
                <w:color w:val="000000"/>
                <w:sz w:val="24"/>
                <w:szCs w:val="32"/>
              </w:rPr>
            </w:pPr>
            <w:r>
              <w:rPr>
                <w:rFonts w:hint="eastAsia" w:ascii="仿宋" w:hAnsi="仿宋" w:eastAsia="仿宋" w:cs="仿宋"/>
                <w:color w:val="000000"/>
                <w:sz w:val="24"/>
                <w:szCs w:val="32"/>
              </w:rPr>
              <w:t>联系电话：</w:t>
            </w:r>
          </w:p>
        </w:tc>
        <w:tc>
          <w:tcPr>
            <w:tcW w:w="3614" w:type="dxa"/>
            <w:tcBorders>
              <w:top w:val="single" w:color="auto" w:sz="4" w:space="0"/>
              <w:left w:val="nil"/>
              <w:bottom w:val="single" w:color="auto" w:sz="4" w:space="0"/>
              <w:right w:val="nil"/>
            </w:tcBorders>
          </w:tcPr>
          <w:p w14:paraId="15F6D8B1">
            <w:pPr>
              <w:spacing w:before="240"/>
              <w:rPr>
                <w:rFonts w:ascii="仿宋" w:hAnsi="仿宋" w:eastAsia="仿宋" w:cs="仿宋"/>
                <w:color w:val="000000"/>
                <w:sz w:val="24"/>
                <w:szCs w:val="32"/>
              </w:rPr>
            </w:pPr>
          </w:p>
        </w:tc>
      </w:tr>
    </w:tbl>
    <w:p w14:paraId="3236FE60">
      <w:pPr>
        <w:pStyle w:val="23"/>
        <w:ind w:firstLine="0" w:firstLineChars="0"/>
      </w:pPr>
    </w:p>
    <w:p w14:paraId="5D02E43A">
      <w:pPr>
        <w:pStyle w:val="23"/>
        <w:ind w:firstLine="0" w:firstLineChars="0"/>
      </w:pPr>
    </w:p>
    <w:tbl>
      <w:tblPr>
        <w:tblStyle w:val="26"/>
        <w:tblpPr w:leftFromText="180" w:rightFromText="180" w:vertAnchor="text" w:horzAnchor="page" w:tblpX="1434" w:tblpY="4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3"/>
        <w:gridCol w:w="2811"/>
        <w:gridCol w:w="1350"/>
        <w:gridCol w:w="1900"/>
        <w:gridCol w:w="1654"/>
      </w:tblGrid>
      <w:tr w14:paraId="719C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743" w:type="dxa"/>
            <w:vAlign w:val="center"/>
          </w:tcPr>
          <w:p w14:paraId="3E29AC3E">
            <w:pPr>
              <w:pStyle w:val="23"/>
              <w:ind w:firstLine="0" w:firstLineChars="0"/>
              <w:jc w:val="center"/>
              <w:rPr>
                <w:rFonts w:ascii="仿宋" w:hAnsi="仿宋" w:eastAsia="仿宋" w:cs="仿宋"/>
                <w:b/>
                <w:bCs/>
                <w:color w:val="000000"/>
                <w:sz w:val="24"/>
              </w:rPr>
            </w:pPr>
            <w:r>
              <w:rPr>
                <w:rFonts w:hint="eastAsia" w:ascii="仿宋" w:hAnsi="仿宋" w:eastAsia="仿宋" w:cs="仿宋"/>
                <w:b/>
                <w:bCs/>
                <w:color w:val="000000"/>
                <w:sz w:val="24"/>
              </w:rPr>
              <w:t>采购内容</w:t>
            </w:r>
          </w:p>
        </w:tc>
        <w:tc>
          <w:tcPr>
            <w:tcW w:w="2811" w:type="dxa"/>
            <w:vAlign w:val="center"/>
          </w:tcPr>
          <w:p w14:paraId="0912C807">
            <w:pPr>
              <w:pStyle w:val="23"/>
              <w:ind w:firstLine="0" w:firstLineChars="0"/>
              <w:jc w:val="center"/>
              <w:rPr>
                <w:rFonts w:ascii="仿宋" w:hAnsi="仿宋" w:eastAsia="仿宋" w:cs="仿宋"/>
                <w:b/>
                <w:bCs/>
                <w:color w:val="000000"/>
                <w:sz w:val="24"/>
              </w:rPr>
            </w:pPr>
            <w:r>
              <w:rPr>
                <w:rFonts w:hint="eastAsia" w:ascii="仿宋" w:hAnsi="仿宋" w:eastAsia="仿宋" w:cs="仿宋"/>
                <w:b/>
                <w:bCs/>
                <w:color w:val="000000"/>
                <w:sz w:val="24"/>
              </w:rPr>
              <w:t>规格</w:t>
            </w:r>
          </w:p>
        </w:tc>
        <w:tc>
          <w:tcPr>
            <w:tcW w:w="1350" w:type="dxa"/>
            <w:vAlign w:val="center"/>
          </w:tcPr>
          <w:p w14:paraId="549A771C">
            <w:pPr>
              <w:pStyle w:val="23"/>
              <w:ind w:firstLine="0" w:firstLineChars="0"/>
              <w:jc w:val="center"/>
              <w:rPr>
                <w:rFonts w:ascii="仿宋" w:hAnsi="仿宋" w:eastAsia="仿宋" w:cs="仿宋"/>
                <w:b/>
                <w:bCs/>
                <w:color w:val="000000"/>
                <w:sz w:val="24"/>
              </w:rPr>
            </w:pPr>
            <w:r>
              <w:rPr>
                <w:rFonts w:hint="eastAsia" w:ascii="仿宋" w:hAnsi="仿宋" w:eastAsia="仿宋" w:cs="仿宋"/>
                <w:b/>
                <w:bCs/>
                <w:color w:val="000000"/>
                <w:sz w:val="24"/>
              </w:rPr>
              <w:t>数量/2年</w:t>
            </w:r>
          </w:p>
        </w:tc>
        <w:tc>
          <w:tcPr>
            <w:tcW w:w="1900" w:type="dxa"/>
            <w:vAlign w:val="center"/>
          </w:tcPr>
          <w:p w14:paraId="30DC024F">
            <w:pPr>
              <w:pStyle w:val="23"/>
              <w:ind w:firstLine="0" w:firstLineChars="0"/>
              <w:jc w:val="center"/>
              <w:rPr>
                <w:rFonts w:ascii="仿宋" w:hAnsi="仿宋" w:eastAsia="仿宋" w:cs="仿宋"/>
                <w:b/>
                <w:bCs/>
                <w:color w:val="000000"/>
                <w:sz w:val="24"/>
              </w:rPr>
            </w:pPr>
            <w:r>
              <w:rPr>
                <w:rFonts w:hint="eastAsia" w:ascii="仿宋" w:hAnsi="仿宋" w:eastAsia="仿宋" w:cs="仿宋"/>
                <w:b/>
                <w:bCs/>
                <w:color w:val="000000"/>
                <w:sz w:val="24"/>
              </w:rPr>
              <w:t>单价（元/桶）</w:t>
            </w:r>
          </w:p>
        </w:tc>
        <w:tc>
          <w:tcPr>
            <w:tcW w:w="1654" w:type="dxa"/>
            <w:vAlign w:val="center"/>
          </w:tcPr>
          <w:p w14:paraId="53A9737E">
            <w:pPr>
              <w:pStyle w:val="23"/>
              <w:ind w:firstLine="241"/>
              <w:jc w:val="center"/>
              <w:rPr>
                <w:rFonts w:ascii="仿宋" w:hAnsi="仿宋" w:eastAsia="仿宋" w:cs="仿宋"/>
                <w:b/>
                <w:bCs/>
                <w:color w:val="000000"/>
                <w:sz w:val="24"/>
              </w:rPr>
            </w:pPr>
            <w:r>
              <w:rPr>
                <w:rFonts w:hint="eastAsia" w:ascii="仿宋" w:hAnsi="仿宋" w:eastAsia="仿宋" w:cs="仿宋"/>
                <w:b/>
                <w:bCs/>
                <w:color w:val="000000"/>
                <w:sz w:val="24"/>
              </w:rPr>
              <w:t>合计（元）</w:t>
            </w:r>
          </w:p>
        </w:tc>
      </w:tr>
      <w:tr w14:paraId="4D051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43" w:type="dxa"/>
            <w:vAlign w:val="center"/>
          </w:tcPr>
          <w:p w14:paraId="18B7E9A0">
            <w:pPr>
              <w:pStyle w:val="23"/>
              <w:ind w:firstLine="0" w:firstLineChars="0"/>
              <w:jc w:val="center"/>
              <w:rPr>
                <w:rFonts w:ascii="仿宋" w:hAnsi="仿宋" w:eastAsia="仿宋" w:cs="仿宋"/>
                <w:sz w:val="24"/>
              </w:rPr>
            </w:pPr>
            <w:r>
              <w:rPr>
                <w:rFonts w:hint="eastAsia" w:ascii="仿宋" w:hAnsi="仿宋" w:eastAsia="仿宋" w:cs="仿宋"/>
                <w:sz w:val="24"/>
              </w:rPr>
              <w:t>桶装饮用水</w:t>
            </w:r>
          </w:p>
        </w:tc>
        <w:tc>
          <w:tcPr>
            <w:tcW w:w="2811" w:type="dxa"/>
            <w:vAlign w:val="center"/>
          </w:tcPr>
          <w:p w14:paraId="7B0E9D9E">
            <w:pPr>
              <w:pStyle w:val="23"/>
              <w:ind w:firstLine="0" w:firstLineChars="0"/>
              <w:jc w:val="center"/>
              <w:rPr>
                <w:rFonts w:ascii="仿宋" w:hAnsi="仿宋" w:eastAsia="仿宋" w:cs="仿宋"/>
                <w:sz w:val="24"/>
              </w:rPr>
            </w:pPr>
            <w:r>
              <w:rPr>
                <w:rFonts w:hint="eastAsia" w:ascii="仿宋" w:hAnsi="仿宋" w:eastAsia="仿宋" w:cs="仿宋"/>
                <w:sz w:val="24"/>
              </w:rPr>
              <w:t>≥16.8L桶</w:t>
            </w:r>
          </w:p>
        </w:tc>
        <w:tc>
          <w:tcPr>
            <w:tcW w:w="1350" w:type="dxa"/>
            <w:vAlign w:val="center"/>
          </w:tcPr>
          <w:p w14:paraId="1CFA63B8">
            <w:pPr>
              <w:pStyle w:val="23"/>
              <w:ind w:firstLine="0" w:firstLineChars="0"/>
              <w:jc w:val="center"/>
              <w:rPr>
                <w:rFonts w:ascii="仿宋" w:hAnsi="仿宋" w:eastAsia="仿宋" w:cs="仿宋"/>
                <w:sz w:val="24"/>
              </w:rPr>
            </w:pPr>
            <w:r>
              <w:rPr>
                <w:rFonts w:hint="eastAsia" w:ascii="仿宋" w:hAnsi="仿宋" w:eastAsia="仿宋" w:cs="仿宋"/>
                <w:sz w:val="24"/>
              </w:rPr>
              <w:t>39831</w:t>
            </w:r>
            <w:r>
              <w:rPr>
                <w:rFonts w:hint="eastAsia" w:ascii="仿宋" w:hAnsi="仿宋" w:eastAsia="仿宋" w:cs="仿宋"/>
                <w:color w:val="000000"/>
                <w:kern w:val="0"/>
                <w:sz w:val="24"/>
              </w:rPr>
              <w:t>桶</w:t>
            </w:r>
          </w:p>
        </w:tc>
        <w:tc>
          <w:tcPr>
            <w:tcW w:w="1900" w:type="dxa"/>
            <w:vAlign w:val="center"/>
          </w:tcPr>
          <w:p w14:paraId="10A8CA55">
            <w:pPr>
              <w:pStyle w:val="23"/>
              <w:ind w:firstLine="240"/>
              <w:jc w:val="center"/>
              <w:rPr>
                <w:rFonts w:ascii="仿宋" w:hAnsi="仿宋" w:eastAsia="仿宋" w:cs="仿宋"/>
                <w:sz w:val="24"/>
              </w:rPr>
            </w:pPr>
          </w:p>
        </w:tc>
        <w:tc>
          <w:tcPr>
            <w:tcW w:w="1654" w:type="dxa"/>
            <w:vAlign w:val="center"/>
          </w:tcPr>
          <w:p w14:paraId="72C77B58">
            <w:pPr>
              <w:pStyle w:val="23"/>
              <w:ind w:firstLine="240"/>
              <w:jc w:val="center"/>
              <w:rPr>
                <w:rFonts w:ascii="仿宋" w:hAnsi="仿宋" w:eastAsia="仿宋" w:cs="仿宋"/>
                <w:sz w:val="24"/>
              </w:rPr>
            </w:pPr>
          </w:p>
        </w:tc>
      </w:tr>
      <w:tr w14:paraId="28AC0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743" w:type="dxa"/>
            <w:vAlign w:val="center"/>
          </w:tcPr>
          <w:p w14:paraId="6D0F8F9A">
            <w:pPr>
              <w:pStyle w:val="23"/>
              <w:ind w:firstLine="0" w:firstLineChars="0"/>
              <w:jc w:val="center"/>
              <w:rPr>
                <w:rFonts w:ascii="仿宋" w:hAnsi="仿宋" w:eastAsia="仿宋" w:cs="仿宋"/>
                <w:sz w:val="24"/>
              </w:rPr>
            </w:pPr>
            <w:r>
              <w:rPr>
                <w:rFonts w:hint="eastAsia" w:ascii="仿宋" w:hAnsi="仿宋" w:eastAsia="仿宋" w:cs="仿宋"/>
                <w:color w:val="000000"/>
                <w:sz w:val="24"/>
              </w:rPr>
              <w:t>瓶装饮用水</w:t>
            </w:r>
          </w:p>
        </w:tc>
        <w:tc>
          <w:tcPr>
            <w:tcW w:w="2811" w:type="dxa"/>
            <w:vAlign w:val="center"/>
          </w:tcPr>
          <w:p w14:paraId="585E2878">
            <w:pPr>
              <w:pStyle w:val="23"/>
              <w:ind w:firstLine="0" w:firstLineChars="0"/>
              <w:rPr>
                <w:rFonts w:ascii="仿宋" w:hAnsi="仿宋" w:eastAsia="仿宋" w:cs="仿宋"/>
                <w:sz w:val="24"/>
              </w:rPr>
            </w:pPr>
            <w:r>
              <w:rPr>
                <w:rFonts w:hint="eastAsia" w:ascii="仿宋" w:hAnsi="仿宋" w:eastAsia="仿宋" w:cs="仿宋"/>
                <w:sz w:val="24"/>
              </w:rPr>
              <w:t>310-380ml/瓶，24瓶/箱</w:t>
            </w:r>
          </w:p>
        </w:tc>
        <w:tc>
          <w:tcPr>
            <w:tcW w:w="1350" w:type="dxa"/>
            <w:vAlign w:val="center"/>
          </w:tcPr>
          <w:p w14:paraId="1A927EFA">
            <w:pPr>
              <w:pStyle w:val="23"/>
              <w:ind w:firstLine="0" w:firstLineChars="0"/>
              <w:jc w:val="center"/>
              <w:rPr>
                <w:rFonts w:ascii="仿宋" w:hAnsi="仿宋" w:eastAsia="仿宋" w:cs="仿宋"/>
                <w:sz w:val="24"/>
              </w:rPr>
            </w:pPr>
            <w:r>
              <w:rPr>
                <w:rFonts w:hint="eastAsia" w:ascii="仿宋" w:hAnsi="仿宋" w:eastAsia="仿宋" w:cs="仿宋"/>
                <w:sz w:val="24"/>
              </w:rPr>
              <w:t>1800箱</w:t>
            </w:r>
          </w:p>
        </w:tc>
        <w:tc>
          <w:tcPr>
            <w:tcW w:w="1900" w:type="dxa"/>
            <w:vAlign w:val="center"/>
          </w:tcPr>
          <w:p w14:paraId="6EE435C2">
            <w:pPr>
              <w:pStyle w:val="23"/>
              <w:ind w:firstLine="240"/>
              <w:jc w:val="center"/>
              <w:rPr>
                <w:rFonts w:ascii="仿宋" w:hAnsi="仿宋" w:eastAsia="仿宋" w:cs="仿宋"/>
                <w:sz w:val="24"/>
              </w:rPr>
            </w:pPr>
          </w:p>
        </w:tc>
        <w:tc>
          <w:tcPr>
            <w:tcW w:w="1654" w:type="dxa"/>
            <w:vAlign w:val="center"/>
          </w:tcPr>
          <w:p w14:paraId="4AC0DC52">
            <w:pPr>
              <w:pStyle w:val="23"/>
              <w:ind w:firstLine="240"/>
              <w:jc w:val="center"/>
              <w:rPr>
                <w:rFonts w:ascii="仿宋" w:hAnsi="仿宋" w:eastAsia="仿宋" w:cs="仿宋"/>
                <w:sz w:val="24"/>
              </w:rPr>
            </w:pPr>
          </w:p>
        </w:tc>
      </w:tr>
      <w:tr w14:paraId="21FA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3" w:type="dxa"/>
            <w:vMerge w:val="restart"/>
            <w:vAlign w:val="center"/>
          </w:tcPr>
          <w:p w14:paraId="360EBD61">
            <w:pPr>
              <w:pStyle w:val="23"/>
              <w:ind w:firstLine="0" w:firstLineChars="0"/>
              <w:jc w:val="center"/>
              <w:rPr>
                <w:rFonts w:ascii="仿宋" w:hAnsi="仿宋" w:eastAsia="仿宋" w:cs="仿宋"/>
                <w:sz w:val="24"/>
              </w:rPr>
            </w:pPr>
            <w:r>
              <w:rPr>
                <w:rFonts w:hint="eastAsia" w:ascii="仿宋" w:hAnsi="仿宋" w:eastAsia="仿宋" w:cs="仿宋"/>
                <w:sz w:val="24"/>
              </w:rPr>
              <w:t>总报价（含税）</w:t>
            </w:r>
          </w:p>
        </w:tc>
        <w:tc>
          <w:tcPr>
            <w:tcW w:w="7715" w:type="dxa"/>
            <w:gridSpan w:val="4"/>
            <w:vAlign w:val="center"/>
          </w:tcPr>
          <w:p w14:paraId="10AA5561">
            <w:pPr>
              <w:pStyle w:val="23"/>
              <w:ind w:firstLine="0" w:firstLineChars="0"/>
              <w:rPr>
                <w:rFonts w:ascii="仿宋" w:hAnsi="仿宋" w:eastAsia="仿宋" w:cs="仿宋"/>
                <w:sz w:val="24"/>
              </w:rPr>
            </w:pPr>
            <w:r>
              <w:rPr>
                <w:rFonts w:hint="eastAsia" w:ascii="仿宋" w:hAnsi="仿宋" w:eastAsia="仿宋" w:cs="仿宋"/>
                <w:color w:val="000000"/>
                <w:kern w:val="0"/>
                <w:sz w:val="24"/>
                <w:lang w:bidi="ar"/>
              </w:rPr>
              <w:t>大写：人民币</w:t>
            </w:r>
          </w:p>
        </w:tc>
      </w:tr>
      <w:tr w14:paraId="0F1E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743" w:type="dxa"/>
            <w:vMerge w:val="continue"/>
            <w:vAlign w:val="center"/>
          </w:tcPr>
          <w:p w14:paraId="66794990">
            <w:pPr>
              <w:pStyle w:val="23"/>
              <w:ind w:firstLine="240"/>
              <w:jc w:val="center"/>
              <w:rPr>
                <w:rFonts w:ascii="仿宋" w:hAnsi="仿宋" w:eastAsia="仿宋" w:cs="仿宋"/>
                <w:sz w:val="24"/>
              </w:rPr>
            </w:pPr>
          </w:p>
        </w:tc>
        <w:tc>
          <w:tcPr>
            <w:tcW w:w="7715" w:type="dxa"/>
            <w:gridSpan w:val="4"/>
            <w:vAlign w:val="center"/>
          </w:tcPr>
          <w:p w14:paraId="08FF2CAD">
            <w:pPr>
              <w:pStyle w:val="23"/>
              <w:ind w:firstLine="0" w:firstLineChars="0"/>
              <w:rPr>
                <w:rFonts w:ascii="仿宋" w:hAnsi="仿宋" w:eastAsia="仿宋" w:cs="仿宋"/>
                <w:sz w:val="24"/>
              </w:rPr>
            </w:pPr>
            <w:r>
              <w:rPr>
                <w:rFonts w:hint="eastAsia" w:ascii="仿宋" w:hAnsi="仿宋" w:eastAsia="仿宋" w:cs="仿宋"/>
                <w:color w:val="000000"/>
                <w:kern w:val="0"/>
                <w:sz w:val="24"/>
                <w:lang w:bidi="ar"/>
              </w:rPr>
              <w:t>小写：¥       元</w:t>
            </w:r>
          </w:p>
        </w:tc>
      </w:tr>
      <w:tr w14:paraId="7C5D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743" w:type="dxa"/>
            <w:vAlign w:val="center"/>
          </w:tcPr>
          <w:p w14:paraId="442DEC8B">
            <w:pPr>
              <w:pStyle w:val="23"/>
              <w:ind w:firstLine="0" w:firstLineChars="0"/>
              <w:jc w:val="center"/>
              <w:rPr>
                <w:rFonts w:ascii="仿宋" w:hAnsi="仿宋" w:eastAsia="仿宋" w:cs="仿宋"/>
                <w:sz w:val="24"/>
              </w:rPr>
            </w:pPr>
            <w:r>
              <w:rPr>
                <w:rFonts w:hint="eastAsia" w:ascii="仿宋" w:hAnsi="仿宋" w:eastAsia="仿宋" w:cs="仿宋"/>
                <w:sz w:val="24"/>
              </w:rPr>
              <w:t>备注：</w:t>
            </w:r>
          </w:p>
        </w:tc>
        <w:tc>
          <w:tcPr>
            <w:tcW w:w="7715" w:type="dxa"/>
            <w:gridSpan w:val="4"/>
            <w:vAlign w:val="center"/>
          </w:tcPr>
          <w:p w14:paraId="4D5E6FB0">
            <w:pPr>
              <w:adjustRightInd w:val="0"/>
              <w:snapToGrid w:val="0"/>
              <w:jc w:val="left"/>
              <w:rPr>
                <w:rFonts w:ascii="仿宋" w:hAnsi="仿宋" w:eastAsia="仿宋" w:cs="仿宋"/>
                <w:color w:val="000000"/>
                <w:kern w:val="0"/>
                <w:sz w:val="24"/>
                <w:lang w:bidi="ar"/>
              </w:rPr>
            </w:pPr>
            <w:r>
              <w:rPr>
                <w:rFonts w:hint="eastAsia" w:ascii="仿宋" w:hAnsi="仿宋" w:eastAsia="仿宋" w:cs="仿宋"/>
                <w:sz w:val="24"/>
              </w:rPr>
              <w:t>我司为本项目</w:t>
            </w:r>
            <w:r>
              <w:rPr>
                <w:rFonts w:hint="eastAsia" w:ascii="仿宋" w:hAnsi="仿宋" w:eastAsia="仿宋" w:cs="仿宋"/>
                <w:bCs/>
                <w:sz w:val="24"/>
              </w:rPr>
              <w:t>每年</w:t>
            </w:r>
            <w:r>
              <w:rPr>
                <w:rFonts w:hint="eastAsia" w:ascii="仿宋" w:hAnsi="仿宋" w:eastAsia="仿宋" w:cs="仿宋"/>
                <w:sz w:val="24"/>
              </w:rPr>
              <w:t>免费</w:t>
            </w:r>
            <w:r>
              <w:rPr>
                <w:rFonts w:hint="eastAsia" w:ascii="仿宋" w:hAnsi="仿宋" w:eastAsia="仿宋" w:cs="仿宋"/>
                <w:bCs/>
                <w:sz w:val="24"/>
              </w:rPr>
              <w:t>提供（三联）饮用水票</w:t>
            </w:r>
            <w:r>
              <w:rPr>
                <w:rFonts w:hint="eastAsia" w:ascii="仿宋" w:hAnsi="仿宋" w:eastAsia="仿宋" w:cs="仿宋"/>
                <w:sz w:val="24"/>
              </w:rPr>
              <w:t>9380</w:t>
            </w:r>
            <w:r>
              <w:rPr>
                <w:rFonts w:hint="eastAsia" w:ascii="仿宋" w:hAnsi="仿宋" w:eastAsia="仿宋" w:cs="仿宋"/>
                <w:bCs/>
                <w:sz w:val="24"/>
              </w:rPr>
              <w:t>张；</w:t>
            </w:r>
            <w:r>
              <w:rPr>
                <w:rFonts w:ascii="仿宋" w:hAnsi="仿宋" w:eastAsia="仿宋" w:cs="仿宋"/>
                <w:color w:val="000000"/>
                <w:kern w:val="0"/>
                <w:sz w:val="24"/>
                <w:lang w:bidi="ar"/>
              </w:rPr>
              <w:t xml:space="preserve"> </w:t>
            </w:r>
          </w:p>
        </w:tc>
      </w:tr>
    </w:tbl>
    <w:p w14:paraId="4520DE0A">
      <w:pPr>
        <w:pStyle w:val="35"/>
        <w:ind w:firstLine="0" w:firstLineChars="0"/>
        <w:rPr>
          <w:rFonts w:ascii="仿宋" w:hAnsi="仿宋" w:eastAsia="仿宋" w:cs="仿宋"/>
          <w:color w:val="000000"/>
          <w:sz w:val="21"/>
          <w:szCs w:val="21"/>
        </w:rPr>
      </w:pPr>
    </w:p>
    <w:p w14:paraId="6EFFD4A1">
      <w:pPr>
        <w:widowControl/>
        <w:spacing w:line="320" w:lineRule="exact"/>
        <w:jc w:val="left"/>
        <w:rPr>
          <w:rFonts w:ascii="仿宋" w:hAnsi="仿宋" w:eastAsia="仿宋" w:cs="仿宋"/>
          <w:sz w:val="24"/>
        </w:rPr>
      </w:pPr>
      <w:r>
        <w:rPr>
          <w:rFonts w:hint="eastAsia" w:ascii="仿宋" w:hAnsi="仿宋" w:eastAsia="仿宋" w:cs="仿宋"/>
          <w:sz w:val="24"/>
        </w:rPr>
        <w:t>注：</w:t>
      </w:r>
    </w:p>
    <w:p w14:paraId="726895A5">
      <w:pPr>
        <w:widowControl/>
        <w:spacing w:line="320" w:lineRule="exact"/>
        <w:jc w:val="left"/>
        <w:rPr>
          <w:rFonts w:ascii="仿宋" w:hAnsi="仿宋" w:eastAsia="仿宋" w:cs="仿宋"/>
          <w:sz w:val="24"/>
          <w:highlight w:val="yellow"/>
        </w:rPr>
      </w:pPr>
      <w:r>
        <w:rPr>
          <w:rFonts w:hint="eastAsia" w:ascii="仿宋" w:hAnsi="仿宋" w:eastAsia="仿宋" w:cs="仿宋"/>
          <w:sz w:val="24"/>
        </w:rPr>
        <w:t>1.本项目只接受一次报价，本表是响应文件的必要组成文件，</w:t>
      </w:r>
      <w:r>
        <w:rPr>
          <w:rFonts w:hint="eastAsia" w:ascii="仿宋" w:hAnsi="仿宋" w:eastAsia="仿宋" w:cs="仿宋"/>
          <w:color w:val="000000"/>
          <w:sz w:val="24"/>
          <w:szCs w:val="32"/>
        </w:rPr>
        <w:t>响应供应商</w:t>
      </w:r>
      <w:r>
        <w:rPr>
          <w:rFonts w:hint="eastAsia" w:ascii="仿宋" w:hAnsi="仿宋" w:eastAsia="仿宋" w:cs="仿宋"/>
          <w:sz w:val="24"/>
        </w:rPr>
        <w:t>须按要求填写所有信息，不得随意更改本表格式。</w:t>
      </w:r>
    </w:p>
    <w:p w14:paraId="2728F78D">
      <w:pPr>
        <w:widowControl/>
        <w:spacing w:line="320" w:lineRule="exact"/>
        <w:jc w:val="left"/>
        <w:rPr>
          <w:rFonts w:ascii="仿宋" w:hAnsi="仿宋" w:eastAsia="仿宋" w:cs="仿宋"/>
          <w:sz w:val="24"/>
        </w:rPr>
      </w:pPr>
      <w:r>
        <w:rPr>
          <w:rFonts w:hint="eastAsia" w:ascii="仿宋" w:hAnsi="仿宋" w:eastAsia="仿宋" w:cs="仿宋"/>
          <w:sz w:val="24"/>
        </w:rPr>
        <w:t>2.报价应为</w:t>
      </w:r>
      <w:r>
        <w:rPr>
          <w:rFonts w:hint="eastAsia" w:ascii="仿宋" w:hAnsi="仿宋" w:eastAsia="仿宋" w:cs="仿宋"/>
          <w:color w:val="000000"/>
          <w:sz w:val="24"/>
          <w:szCs w:val="32"/>
        </w:rPr>
        <w:t>响应供应商</w:t>
      </w:r>
      <w:r>
        <w:rPr>
          <w:rFonts w:hint="eastAsia" w:ascii="仿宋" w:hAnsi="仿宋" w:eastAsia="仿宋" w:cs="仿宋"/>
          <w:sz w:val="24"/>
        </w:rPr>
        <w:t>完成本项目全部内容所需费用的含税价（</w:t>
      </w:r>
      <w:r>
        <w:rPr>
          <w:rFonts w:hint="eastAsia" w:ascii="仿宋" w:hAnsi="仿宋" w:eastAsia="仿宋" w:cs="仿宋"/>
          <w:color w:val="000000"/>
          <w:sz w:val="24"/>
        </w:rPr>
        <w:t>包含</w:t>
      </w:r>
      <w:r>
        <w:rPr>
          <w:rFonts w:hint="eastAsia" w:ascii="仿宋" w:hAnsi="仿宋" w:eastAsia="仿宋" w:cs="仿宋"/>
          <w:sz w:val="24"/>
        </w:rPr>
        <w:t>配送货物的产</w:t>
      </w:r>
      <w:r>
        <w:rPr>
          <w:rFonts w:hint="eastAsia" w:ascii="仿宋" w:hAnsi="仿宋" w:eastAsia="仿宋" w:cs="仿宋"/>
          <w:color w:val="000000"/>
          <w:sz w:val="24"/>
        </w:rPr>
        <w:t>品价款、包装、运输、装卸、送货、人工、保险、税费、配置等相关费用和伴随货物服务的其他所有费用</w:t>
      </w:r>
      <w:r>
        <w:rPr>
          <w:rFonts w:hint="eastAsia" w:ascii="仿宋" w:hAnsi="仿宋" w:eastAsia="仿宋" w:cs="仿宋"/>
          <w:sz w:val="24"/>
        </w:rPr>
        <w:t>）。</w:t>
      </w:r>
    </w:p>
    <w:p w14:paraId="7145F890">
      <w:pPr>
        <w:pStyle w:val="35"/>
        <w:spacing w:line="320" w:lineRule="exact"/>
        <w:ind w:firstLine="0" w:firstLineChars="0"/>
        <w:jc w:val="left"/>
        <w:rPr>
          <w:rFonts w:ascii="仿宋" w:hAnsi="仿宋" w:eastAsia="仿宋" w:cs="仿宋"/>
          <w:sz w:val="24"/>
        </w:rPr>
      </w:pPr>
      <w:r>
        <w:rPr>
          <w:rFonts w:hint="eastAsia" w:ascii="仿宋" w:hAnsi="仿宋" w:eastAsia="仿宋" w:cs="仿宋"/>
          <w:sz w:val="24"/>
        </w:rPr>
        <w:t>3.报价有效期：自本项目报价文件接收截止日期起90个日历日。如成交，报价有效期将延至合同终止日为止。</w:t>
      </w:r>
    </w:p>
    <w:p w14:paraId="3F74946B">
      <w:pPr>
        <w:pStyle w:val="35"/>
        <w:spacing w:line="320" w:lineRule="exact"/>
        <w:ind w:firstLine="0" w:firstLineChars="0"/>
        <w:jc w:val="left"/>
        <w:rPr>
          <w:rFonts w:ascii="仿宋" w:hAnsi="仿宋" w:eastAsia="仿宋" w:cs="仿宋"/>
          <w:sz w:val="24"/>
        </w:rPr>
      </w:pPr>
      <w:r>
        <w:rPr>
          <w:rFonts w:hint="eastAsia" w:ascii="仿宋" w:hAnsi="仿宋" w:eastAsia="仿宋" w:cs="仿宋"/>
          <w:sz w:val="24"/>
        </w:rPr>
        <w:t>4.请对每一项作出单项报价。如任一单项报价超出限价，将作无效报价处理。如有少报、漏报的单项报价，视为已包含在总报价内，如成交，采购人不再另行支付总报价以外的其他费用。</w:t>
      </w:r>
    </w:p>
    <w:p w14:paraId="3D3444B6">
      <w:pPr>
        <w:pStyle w:val="35"/>
        <w:spacing w:line="320" w:lineRule="exact"/>
        <w:ind w:firstLine="0" w:firstLineChars="0"/>
        <w:jc w:val="left"/>
        <w:rPr>
          <w:rFonts w:ascii="仿宋" w:hAnsi="仿宋" w:eastAsia="仿宋" w:cs="仿宋"/>
          <w:sz w:val="24"/>
        </w:rPr>
      </w:pPr>
      <w:r>
        <w:rPr>
          <w:rFonts w:hint="eastAsia" w:ascii="仿宋" w:hAnsi="仿宋" w:eastAsia="仿宋" w:cs="仿宋"/>
          <w:sz w:val="24"/>
        </w:rPr>
        <w:t>5.总报价应为完成本项目全部内容所需一切费用的含税报价。总报价超出最高限价，将作无效报价处理。</w:t>
      </w:r>
    </w:p>
    <w:p w14:paraId="5B489D73">
      <w:pPr>
        <w:pStyle w:val="35"/>
        <w:spacing w:line="320" w:lineRule="exact"/>
        <w:ind w:firstLine="0" w:firstLineChars="0"/>
        <w:jc w:val="left"/>
        <w:rPr>
          <w:rFonts w:ascii="仿宋" w:hAnsi="仿宋" w:eastAsia="仿宋" w:cs="仿宋"/>
          <w:sz w:val="24"/>
        </w:rPr>
      </w:pPr>
      <w:r>
        <w:rPr>
          <w:rFonts w:hint="eastAsia" w:ascii="仿宋" w:hAnsi="仿宋" w:eastAsia="仿宋" w:cs="仿宋"/>
          <w:sz w:val="24"/>
        </w:rPr>
        <w:t>6.本项目不接受有选择性的报价，报价应为固定唯一值，不得为 0 或负数，否则将作无效响应处理。</w:t>
      </w:r>
    </w:p>
    <w:p w14:paraId="108A47CE">
      <w:pPr>
        <w:pStyle w:val="23"/>
        <w:ind w:firstLine="0" w:firstLineChars="0"/>
        <w:rPr>
          <w:rFonts w:ascii="仿宋" w:hAnsi="仿宋" w:eastAsia="仿宋" w:cs="仿宋"/>
          <w:sz w:val="24"/>
          <w:highlight w:val="yellow"/>
        </w:rPr>
      </w:pPr>
    </w:p>
    <w:p w14:paraId="3EE75E15">
      <w:pPr>
        <w:pStyle w:val="23"/>
        <w:ind w:firstLine="0" w:firstLineChars="0"/>
        <w:rPr>
          <w:rFonts w:ascii="仿宋" w:hAnsi="仿宋" w:eastAsia="仿宋" w:cs="仿宋"/>
          <w:sz w:val="24"/>
          <w:highlight w:val="yellow"/>
        </w:rPr>
      </w:pPr>
    </w:p>
    <w:p w14:paraId="743C24A3">
      <w:pPr>
        <w:pStyle w:val="11"/>
        <w:tabs>
          <w:tab w:val="left" w:pos="900"/>
        </w:tabs>
        <w:adjustRightInd w:val="0"/>
        <w:snapToGrid w:val="0"/>
        <w:spacing w:line="400" w:lineRule="exact"/>
        <w:ind w:firstLine="0"/>
        <w:jc w:val="center"/>
        <w:rPr>
          <w:rFonts w:ascii="仿宋" w:hAnsi="仿宋" w:eastAsia="仿宋" w:cs="仿宋"/>
          <w:sz w:val="24"/>
          <w:szCs w:val="24"/>
        </w:rPr>
      </w:pPr>
      <w:r>
        <w:rPr>
          <w:rFonts w:hint="eastAsia" w:ascii="仿宋" w:hAnsi="仿宋" w:eastAsia="仿宋" w:cs="仿宋"/>
          <w:sz w:val="24"/>
          <w:szCs w:val="24"/>
        </w:rPr>
        <w:t xml:space="preserve">       公司/单位名称（盖章）：   </w:t>
      </w:r>
    </w:p>
    <w:p w14:paraId="58972E39">
      <w:pPr>
        <w:pStyle w:val="11"/>
        <w:tabs>
          <w:tab w:val="left" w:pos="900"/>
        </w:tabs>
        <w:adjustRightInd w:val="0"/>
        <w:snapToGrid w:val="0"/>
        <w:spacing w:line="400" w:lineRule="exact"/>
        <w:ind w:firstLine="0"/>
        <w:jc w:val="center"/>
        <w:rPr>
          <w:rFonts w:ascii="仿宋" w:hAnsi="仿宋" w:eastAsia="仿宋" w:cs="仿宋"/>
          <w:sz w:val="24"/>
          <w:szCs w:val="24"/>
        </w:rPr>
      </w:pPr>
      <w:r>
        <w:rPr>
          <w:rFonts w:hint="eastAsia" w:ascii="仿宋" w:hAnsi="仿宋" w:eastAsia="仿宋" w:cs="仿宋"/>
          <w:sz w:val="24"/>
          <w:szCs w:val="24"/>
        </w:rPr>
        <w:t xml:space="preserve">                  法定代表人/授权代表（签名/签章）：</w:t>
      </w:r>
    </w:p>
    <w:p w14:paraId="23442D5C">
      <w:pPr>
        <w:pStyle w:val="11"/>
        <w:tabs>
          <w:tab w:val="left" w:pos="900"/>
        </w:tabs>
        <w:adjustRightInd w:val="0"/>
        <w:snapToGrid w:val="0"/>
        <w:spacing w:line="400" w:lineRule="exact"/>
        <w:ind w:firstLine="0"/>
        <w:jc w:val="center"/>
        <w:rPr>
          <w:rFonts w:cs="宋体"/>
          <w:color w:val="000000"/>
          <w:sz w:val="24"/>
        </w:rPr>
      </w:pPr>
      <w:r>
        <w:rPr>
          <w:rFonts w:hint="eastAsia" w:ascii="仿宋" w:hAnsi="仿宋" w:eastAsia="仿宋" w:cs="仿宋"/>
          <w:sz w:val="24"/>
          <w:szCs w:val="24"/>
        </w:rPr>
        <w:t xml:space="preserve">        日期：    年    月    日</w:t>
      </w:r>
    </w:p>
    <w:p w14:paraId="1647288D">
      <w:pPr>
        <w:pStyle w:val="23"/>
        <w:ind w:firstLine="240"/>
        <w:rPr>
          <w:rFonts w:ascii="宋体" w:hAnsi="宋体" w:cs="宋体"/>
          <w:color w:val="000000"/>
          <w:sz w:val="24"/>
        </w:rPr>
      </w:pPr>
    </w:p>
    <w:p w14:paraId="42F72C58">
      <w:pPr>
        <w:pStyle w:val="4"/>
        <w:pageBreakBefore/>
        <w:adjustRightInd w:val="0"/>
        <w:snapToGrid w:val="0"/>
        <w:spacing w:before="0" w:after="0" w:line="400" w:lineRule="exact"/>
        <w:jc w:val="center"/>
        <w:rPr>
          <w:rFonts w:ascii="仿宋" w:hAnsi="仿宋" w:eastAsia="仿宋" w:cs="仿宋"/>
          <w:sz w:val="40"/>
          <w:szCs w:val="40"/>
        </w:rPr>
      </w:pPr>
      <w:r>
        <w:rPr>
          <w:rFonts w:hint="eastAsia" w:ascii="仿宋" w:hAnsi="仿宋" w:eastAsia="仿宋" w:cs="仿宋"/>
          <w:sz w:val="40"/>
          <w:szCs w:val="40"/>
        </w:rPr>
        <w:t>二、资格审查</w:t>
      </w:r>
    </w:p>
    <w:p w14:paraId="3756DE7D">
      <w:pPr>
        <w:shd w:val="clear" w:color="auto" w:fill="FFFFFF"/>
        <w:tabs>
          <w:tab w:val="left" w:pos="360"/>
        </w:tabs>
        <w:adjustRightInd w:val="0"/>
        <w:snapToGrid w:val="0"/>
        <w:spacing w:line="400" w:lineRule="exact"/>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（一）资格自查表</w:t>
      </w:r>
    </w:p>
    <w:tbl>
      <w:tblPr>
        <w:tblStyle w:val="25"/>
        <w:tblpPr w:leftFromText="180" w:rightFromText="180" w:vertAnchor="text" w:horzAnchor="page" w:tblpXSpec="center" w:tblpY="247"/>
        <w:tblOverlap w:val="never"/>
        <w:tblW w:w="1074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3991"/>
        <w:gridCol w:w="3886"/>
        <w:gridCol w:w="1255"/>
        <w:gridCol w:w="1617"/>
      </w:tblGrid>
      <w:tr w14:paraId="35BB2D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3991" w:type="dxa"/>
            <w:vAlign w:val="center"/>
          </w:tcPr>
          <w:p w14:paraId="0ECC7992">
            <w:pPr>
              <w:jc w:val="center"/>
              <w:rPr>
                <w:rFonts w:ascii="仿宋" w:hAnsi="仿宋" w:eastAsia="仿宋" w:cs="仿宋"/>
                <w:b/>
                <w:bCs/>
                <w:sz w:val="24"/>
              </w:rPr>
            </w:pPr>
            <w:r>
              <w:rPr>
                <w:rFonts w:hint="eastAsia" w:ascii="仿宋" w:hAnsi="仿宋" w:eastAsia="仿宋" w:cs="仿宋"/>
                <w:b/>
                <w:sz w:val="24"/>
              </w:rPr>
              <w:t>评审内容</w:t>
            </w:r>
          </w:p>
        </w:tc>
        <w:tc>
          <w:tcPr>
            <w:tcW w:w="3886" w:type="dxa"/>
            <w:vAlign w:val="center"/>
          </w:tcPr>
          <w:p w14:paraId="3E7CEDA4">
            <w:pPr>
              <w:ind w:firstLine="22" w:firstLineChars="9"/>
              <w:jc w:val="center"/>
              <w:rPr>
                <w:rFonts w:ascii="仿宋" w:hAnsi="仿宋" w:eastAsia="仿宋" w:cs="仿宋"/>
                <w:b/>
                <w:bCs/>
                <w:sz w:val="24"/>
              </w:rPr>
            </w:pPr>
            <w:r>
              <w:rPr>
                <w:rFonts w:hint="eastAsia" w:ascii="仿宋" w:hAnsi="仿宋" w:eastAsia="仿宋" w:cs="仿宋"/>
                <w:b/>
                <w:sz w:val="24"/>
              </w:rPr>
              <w:t>评审要求</w:t>
            </w:r>
          </w:p>
        </w:tc>
        <w:tc>
          <w:tcPr>
            <w:tcW w:w="1255" w:type="dxa"/>
            <w:vAlign w:val="center"/>
          </w:tcPr>
          <w:p w14:paraId="464660EA">
            <w:pPr>
              <w:spacing w:line="360" w:lineRule="auto"/>
              <w:jc w:val="center"/>
              <w:rPr>
                <w:rFonts w:ascii="仿宋" w:hAnsi="仿宋" w:eastAsia="仿宋" w:cs="仿宋"/>
                <w:b/>
                <w:bCs/>
                <w:sz w:val="24"/>
              </w:rPr>
            </w:pPr>
            <w:r>
              <w:rPr>
                <w:rFonts w:hint="eastAsia" w:ascii="仿宋" w:hAnsi="仿宋" w:eastAsia="仿宋" w:cs="仿宋"/>
                <w:b/>
                <w:bCs/>
                <w:sz w:val="24"/>
              </w:rPr>
              <w:t>自查结论</w:t>
            </w:r>
          </w:p>
        </w:tc>
        <w:tc>
          <w:tcPr>
            <w:tcW w:w="1617" w:type="dxa"/>
            <w:vAlign w:val="center"/>
          </w:tcPr>
          <w:p w14:paraId="39BF4EAB">
            <w:pPr>
              <w:spacing w:line="360" w:lineRule="auto"/>
              <w:jc w:val="center"/>
              <w:rPr>
                <w:rFonts w:ascii="仿宋" w:hAnsi="仿宋" w:eastAsia="仿宋" w:cs="仿宋"/>
                <w:b/>
                <w:bCs/>
                <w:sz w:val="24"/>
              </w:rPr>
            </w:pPr>
            <w:r>
              <w:rPr>
                <w:rFonts w:hint="eastAsia" w:ascii="仿宋" w:hAnsi="仿宋" w:eastAsia="仿宋" w:cs="仿宋"/>
                <w:b/>
                <w:bCs/>
                <w:sz w:val="24"/>
              </w:rPr>
              <w:t>证明资料</w:t>
            </w:r>
          </w:p>
        </w:tc>
      </w:tr>
      <w:tr w14:paraId="433F6A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663" w:hRule="atLeast"/>
          <w:jc w:val="center"/>
        </w:trPr>
        <w:tc>
          <w:tcPr>
            <w:tcW w:w="3991" w:type="dxa"/>
          </w:tcPr>
          <w:p w14:paraId="2F4FFDCE">
            <w:pPr>
              <w:pStyle w:val="35"/>
              <w:adjustRightInd w:val="0"/>
              <w:snapToGrid w:val="0"/>
              <w:spacing w:line="400" w:lineRule="exact"/>
              <w:ind w:firstLine="0" w:firstLineChars="0"/>
              <w:rPr>
                <w:rFonts w:ascii="仿宋" w:hAnsi="仿宋" w:eastAsia="仿宋" w:cs="仿宋"/>
                <w:bCs/>
                <w:sz w:val="24"/>
              </w:rPr>
            </w:pPr>
            <w:r>
              <w:rPr>
                <w:rFonts w:hint="eastAsia" w:ascii="仿宋" w:hAnsi="仿宋" w:eastAsia="仿宋" w:cs="仿宋"/>
                <w:bCs/>
                <w:sz w:val="24"/>
              </w:rPr>
              <w:t>响应供应商应具备以下条件：</w:t>
            </w:r>
          </w:p>
          <w:p w14:paraId="793F5DF3">
            <w:pPr>
              <w:pStyle w:val="35"/>
              <w:adjustRightInd w:val="0"/>
              <w:snapToGrid w:val="0"/>
              <w:spacing w:line="400" w:lineRule="exact"/>
              <w:ind w:firstLine="0" w:firstLineChars="0"/>
              <w:rPr>
                <w:rFonts w:ascii="仿宋" w:hAnsi="仿宋" w:eastAsia="仿宋" w:cs="仿宋"/>
                <w:bCs/>
                <w:sz w:val="24"/>
              </w:rPr>
            </w:pPr>
            <w:r>
              <w:rPr>
                <w:rFonts w:hint="eastAsia" w:ascii="仿宋" w:hAnsi="仿宋" w:eastAsia="仿宋" w:cs="仿宋"/>
                <w:bCs/>
                <w:sz w:val="24"/>
              </w:rPr>
              <w:t>（1）具有良好的商业信誉和健全的财务会计制度；</w:t>
            </w:r>
          </w:p>
          <w:p w14:paraId="15FDB674">
            <w:pPr>
              <w:pStyle w:val="35"/>
              <w:adjustRightInd w:val="0"/>
              <w:snapToGrid w:val="0"/>
              <w:spacing w:line="400" w:lineRule="exact"/>
              <w:ind w:firstLine="0" w:firstLineChars="0"/>
              <w:rPr>
                <w:rFonts w:ascii="仿宋" w:hAnsi="仿宋" w:eastAsia="仿宋" w:cs="仿宋"/>
                <w:bCs/>
                <w:sz w:val="24"/>
              </w:rPr>
            </w:pPr>
            <w:r>
              <w:rPr>
                <w:rFonts w:hint="eastAsia" w:ascii="仿宋" w:hAnsi="仿宋" w:eastAsia="仿宋" w:cs="仿宋"/>
                <w:bCs/>
                <w:sz w:val="24"/>
              </w:rPr>
              <w:t>（2）有依法缴纳税收和社会保障资金的良好记录；</w:t>
            </w:r>
          </w:p>
          <w:p w14:paraId="07C07A44">
            <w:pPr>
              <w:pStyle w:val="35"/>
              <w:adjustRightInd w:val="0"/>
              <w:snapToGrid w:val="0"/>
              <w:spacing w:line="400" w:lineRule="exact"/>
              <w:ind w:firstLine="0" w:firstLineChars="0"/>
              <w:rPr>
                <w:rFonts w:ascii="仿宋" w:hAnsi="仿宋" w:eastAsia="仿宋" w:cs="仿宋"/>
                <w:bCs/>
                <w:sz w:val="24"/>
              </w:rPr>
            </w:pPr>
            <w:r>
              <w:rPr>
                <w:rFonts w:hint="eastAsia" w:ascii="仿宋" w:hAnsi="仿宋" w:eastAsia="仿宋" w:cs="仿宋"/>
                <w:bCs/>
                <w:sz w:val="24"/>
              </w:rPr>
              <w:t>（3）具备履行合同所必需的设备和专业技术能力；</w:t>
            </w:r>
          </w:p>
          <w:p w14:paraId="26E34E34">
            <w:pPr>
              <w:spacing w:line="400" w:lineRule="exact"/>
              <w:rPr>
                <w:rFonts w:ascii="仿宋" w:hAnsi="仿宋" w:eastAsia="仿宋" w:cs="仿宋"/>
                <w:color w:val="000000"/>
                <w:sz w:val="24"/>
              </w:rPr>
            </w:pPr>
            <w:r>
              <w:rPr>
                <w:rFonts w:hint="eastAsia" w:ascii="仿宋" w:hAnsi="仿宋" w:eastAsia="仿宋" w:cs="仿宋"/>
                <w:bCs/>
                <w:sz w:val="24"/>
              </w:rPr>
              <w:t>（4）参加本次采购活动前三年内，在经营活动中没有重大违法记录。</w:t>
            </w:r>
          </w:p>
        </w:tc>
        <w:tc>
          <w:tcPr>
            <w:tcW w:w="3886" w:type="dxa"/>
          </w:tcPr>
          <w:p w14:paraId="6E8D8F65">
            <w:pPr>
              <w:spacing w:line="400" w:lineRule="exact"/>
              <w:jc w:val="left"/>
              <w:rPr>
                <w:rFonts w:ascii="仿宋" w:hAnsi="仿宋" w:eastAsia="仿宋" w:cs="仿宋"/>
                <w:color w:val="000000"/>
                <w:sz w:val="24"/>
              </w:rPr>
            </w:pPr>
          </w:p>
          <w:p w14:paraId="7C3A0A5C">
            <w:pPr>
              <w:spacing w:line="400" w:lineRule="exact"/>
              <w:jc w:val="left"/>
              <w:rPr>
                <w:rFonts w:ascii="仿宋" w:hAnsi="仿宋" w:eastAsia="仿宋" w:cs="仿宋"/>
                <w:color w:val="000000"/>
                <w:sz w:val="24"/>
              </w:rPr>
            </w:pPr>
          </w:p>
          <w:p w14:paraId="18255271">
            <w:pPr>
              <w:spacing w:line="400" w:lineRule="exact"/>
              <w:jc w:val="left"/>
              <w:rPr>
                <w:rFonts w:ascii="仿宋" w:hAnsi="仿宋" w:eastAsia="仿宋" w:cs="仿宋"/>
                <w:color w:val="000000"/>
                <w:sz w:val="24"/>
              </w:rPr>
            </w:pPr>
          </w:p>
          <w:p w14:paraId="1883B0AE">
            <w:pPr>
              <w:spacing w:line="400" w:lineRule="exact"/>
              <w:jc w:val="left"/>
              <w:rPr>
                <w:rFonts w:ascii="仿宋" w:hAnsi="仿宋" w:eastAsia="仿宋" w:cs="仿宋"/>
                <w:color w:val="000000"/>
                <w:sz w:val="24"/>
              </w:rPr>
            </w:pPr>
            <w:r>
              <w:rPr>
                <w:rFonts w:hint="eastAsia" w:ascii="仿宋" w:hAnsi="仿宋" w:eastAsia="仿宋" w:cs="仿宋"/>
                <w:color w:val="000000"/>
                <w:sz w:val="24"/>
              </w:rPr>
              <w:t>响应供应商</w:t>
            </w:r>
            <w:r>
              <w:rPr>
                <w:rFonts w:hint="eastAsia" w:ascii="仿宋" w:hAnsi="仿宋" w:eastAsia="仿宋" w:cs="仿宋"/>
                <w:bCs/>
                <w:sz w:val="24"/>
              </w:rPr>
              <w:t>提供有效的声明函并加盖公章，格式详见“1、资格声明函”）</w:t>
            </w:r>
          </w:p>
        </w:tc>
        <w:tc>
          <w:tcPr>
            <w:tcW w:w="1255" w:type="dxa"/>
          </w:tcPr>
          <w:p w14:paraId="6FAC6F66">
            <w:pPr>
              <w:spacing w:line="400" w:lineRule="exact"/>
              <w:rPr>
                <w:rFonts w:ascii="仿宋" w:hAnsi="仿宋" w:eastAsia="仿宋" w:cs="仿宋"/>
                <w:sz w:val="24"/>
              </w:rPr>
            </w:pPr>
          </w:p>
          <w:p w14:paraId="70485878">
            <w:pPr>
              <w:spacing w:line="400" w:lineRule="exact"/>
              <w:rPr>
                <w:rFonts w:ascii="仿宋" w:hAnsi="仿宋" w:eastAsia="仿宋" w:cs="仿宋"/>
                <w:sz w:val="24"/>
              </w:rPr>
            </w:pPr>
          </w:p>
          <w:p w14:paraId="43E3CD51">
            <w:pPr>
              <w:spacing w:line="400" w:lineRule="exact"/>
              <w:rPr>
                <w:rFonts w:ascii="仿宋" w:hAnsi="仿宋" w:eastAsia="仿宋" w:cs="仿宋"/>
                <w:sz w:val="24"/>
              </w:rPr>
            </w:pPr>
          </w:p>
          <w:p w14:paraId="36725AB3">
            <w:pPr>
              <w:spacing w:line="400" w:lineRule="exact"/>
              <w:rPr>
                <w:rFonts w:ascii="仿宋" w:hAnsi="仿宋" w:eastAsia="仿宋" w:cs="仿宋"/>
                <w:sz w:val="24"/>
              </w:rPr>
            </w:pPr>
          </w:p>
          <w:p w14:paraId="21FC5011">
            <w:pPr>
              <w:spacing w:line="400" w:lineRule="exact"/>
              <w:rPr>
                <w:rFonts w:ascii="仿宋" w:hAnsi="仿宋" w:eastAsia="仿宋" w:cs="仿宋"/>
                <w:sz w:val="24"/>
              </w:rPr>
            </w:pPr>
            <w:r>
              <w:rPr>
                <w:rFonts w:hint="eastAsia" w:ascii="仿宋" w:hAnsi="仿宋" w:eastAsia="仿宋" w:cs="仿宋"/>
                <w:sz w:val="24"/>
              </w:rPr>
              <w:t>□通过</w:t>
            </w:r>
          </w:p>
          <w:p w14:paraId="18BD5E6F">
            <w:pPr>
              <w:spacing w:line="400" w:lineRule="exact"/>
              <w:rPr>
                <w:rFonts w:ascii="仿宋" w:hAnsi="仿宋" w:eastAsia="仿宋" w:cs="仿宋"/>
                <w:sz w:val="24"/>
              </w:rPr>
            </w:pPr>
            <w:r>
              <w:rPr>
                <w:rFonts w:hint="eastAsia" w:ascii="仿宋" w:hAnsi="仿宋" w:eastAsia="仿宋" w:cs="仿宋"/>
                <w:sz w:val="24"/>
              </w:rPr>
              <w:t>□不通过</w:t>
            </w:r>
          </w:p>
        </w:tc>
        <w:tc>
          <w:tcPr>
            <w:tcW w:w="1617" w:type="dxa"/>
          </w:tcPr>
          <w:p w14:paraId="25AC6FC6">
            <w:pPr>
              <w:spacing w:line="400" w:lineRule="exact"/>
              <w:rPr>
                <w:rFonts w:ascii="仿宋" w:hAnsi="仿宋" w:eastAsia="仿宋" w:cs="仿宋"/>
                <w:sz w:val="24"/>
              </w:rPr>
            </w:pPr>
          </w:p>
          <w:p w14:paraId="3927E07B">
            <w:pPr>
              <w:spacing w:line="400" w:lineRule="exact"/>
              <w:rPr>
                <w:rFonts w:ascii="仿宋" w:hAnsi="仿宋" w:eastAsia="仿宋" w:cs="仿宋"/>
                <w:sz w:val="24"/>
              </w:rPr>
            </w:pPr>
          </w:p>
          <w:p w14:paraId="4E5B7E03">
            <w:pPr>
              <w:spacing w:line="400" w:lineRule="exact"/>
              <w:rPr>
                <w:rFonts w:ascii="仿宋" w:hAnsi="仿宋" w:eastAsia="仿宋" w:cs="仿宋"/>
                <w:sz w:val="24"/>
              </w:rPr>
            </w:pPr>
          </w:p>
          <w:p w14:paraId="66984537">
            <w:pPr>
              <w:spacing w:line="400" w:lineRule="exact"/>
              <w:rPr>
                <w:rFonts w:ascii="仿宋" w:hAnsi="仿宋" w:eastAsia="仿宋" w:cs="仿宋"/>
                <w:sz w:val="24"/>
              </w:rPr>
            </w:pPr>
          </w:p>
          <w:p w14:paraId="21F70E53">
            <w:pPr>
              <w:spacing w:line="400" w:lineRule="exact"/>
              <w:jc w:val="center"/>
              <w:rPr>
                <w:rFonts w:ascii="仿宋" w:hAnsi="仿宋" w:eastAsia="仿宋" w:cs="仿宋"/>
                <w:sz w:val="24"/>
              </w:rPr>
            </w:pPr>
            <w:r>
              <w:rPr>
                <w:rFonts w:hint="eastAsia" w:ascii="仿宋" w:hAnsi="仿宋" w:eastAsia="仿宋" w:cs="仿宋"/>
                <w:sz w:val="24"/>
              </w:rPr>
              <w:t>见响应文件第（）页</w:t>
            </w:r>
          </w:p>
          <w:p w14:paraId="6BF97F63">
            <w:pPr>
              <w:pStyle w:val="24"/>
              <w:spacing w:after="0" w:line="400" w:lineRule="exact"/>
              <w:ind w:left="0" w:leftChars="0" w:firstLine="0"/>
              <w:jc w:val="left"/>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bCs/>
                <w:sz w:val="24"/>
                <w:szCs w:val="24"/>
              </w:rPr>
              <w:t>资格声明函</w:t>
            </w:r>
            <w:r>
              <w:rPr>
                <w:rFonts w:hint="eastAsia" w:ascii="仿宋" w:hAnsi="仿宋" w:eastAsia="仿宋" w:cs="仿宋"/>
                <w:sz w:val="24"/>
                <w:szCs w:val="24"/>
              </w:rPr>
              <w:t>》</w:t>
            </w:r>
          </w:p>
        </w:tc>
      </w:tr>
      <w:tr w14:paraId="4F1C39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932" w:hRule="atLeast"/>
          <w:jc w:val="center"/>
        </w:trPr>
        <w:tc>
          <w:tcPr>
            <w:tcW w:w="3991" w:type="dxa"/>
          </w:tcPr>
          <w:p w14:paraId="5A18059D">
            <w:pPr>
              <w:spacing w:line="400" w:lineRule="exact"/>
              <w:rPr>
                <w:rFonts w:ascii="仿宋" w:hAnsi="仿宋" w:eastAsia="仿宋" w:cs="仿宋"/>
                <w:sz w:val="24"/>
              </w:rPr>
            </w:pPr>
          </w:p>
          <w:p w14:paraId="47B30DD3">
            <w:pPr>
              <w:spacing w:line="400" w:lineRule="exact"/>
              <w:rPr>
                <w:rFonts w:ascii="仿宋" w:hAnsi="仿宋" w:eastAsia="仿宋" w:cs="仿宋"/>
                <w:color w:val="000000"/>
                <w:sz w:val="24"/>
              </w:rPr>
            </w:pPr>
            <w:r>
              <w:rPr>
                <w:rFonts w:hint="eastAsia" w:ascii="仿宋" w:hAnsi="仿宋" w:eastAsia="仿宋" w:cs="仿宋"/>
                <w:sz w:val="24"/>
              </w:rPr>
              <w:t>响应供应商未被列入失信被执行人、重大税收违法失信主体、政府采购严重违法失信行为记录名单，或者曾有不良信用记录但已失效。</w:t>
            </w:r>
          </w:p>
        </w:tc>
        <w:tc>
          <w:tcPr>
            <w:tcW w:w="3886" w:type="dxa"/>
          </w:tcPr>
          <w:p w14:paraId="5AB7BA7F">
            <w:pPr>
              <w:spacing w:line="400" w:lineRule="exact"/>
              <w:jc w:val="left"/>
              <w:rPr>
                <w:rFonts w:ascii="仿宋" w:hAnsi="仿宋" w:eastAsia="仿宋" w:cs="仿宋"/>
                <w:sz w:val="24"/>
              </w:rPr>
            </w:pPr>
            <w:r>
              <w:rPr>
                <w:rFonts w:hint="eastAsia" w:ascii="仿宋" w:hAnsi="仿宋" w:eastAsia="仿宋" w:cs="仿宋"/>
                <w:color w:val="000000"/>
                <w:sz w:val="24"/>
              </w:rPr>
              <w:t>响应供应商只须提供有效的声明函并加盖公章，以采购人于采购评审会议当天在“信用中国” (www.creditchina.gov.cn)或在响应供应商所在省（市）的地方信用中国网站及中国政府采购网查询结果为准。</w:t>
            </w:r>
          </w:p>
        </w:tc>
        <w:tc>
          <w:tcPr>
            <w:tcW w:w="1255" w:type="dxa"/>
            <w:vAlign w:val="center"/>
          </w:tcPr>
          <w:p w14:paraId="38BAEA6B">
            <w:pPr>
              <w:spacing w:line="400" w:lineRule="exact"/>
              <w:rPr>
                <w:rFonts w:ascii="仿宋" w:hAnsi="仿宋" w:eastAsia="仿宋" w:cs="仿宋"/>
                <w:sz w:val="24"/>
              </w:rPr>
            </w:pPr>
            <w:r>
              <w:rPr>
                <w:rFonts w:hint="eastAsia" w:ascii="仿宋" w:hAnsi="仿宋" w:eastAsia="仿宋" w:cs="仿宋"/>
                <w:sz w:val="24"/>
              </w:rPr>
              <w:t>□通过</w:t>
            </w:r>
          </w:p>
          <w:p w14:paraId="6576BA47">
            <w:pPr>
              <w:spacing w:line="400" w:lineRule="exact"/>
              <w:rPr>
                <w:rFonts w:ascii="仿宋" w:hAnsi="仿宋" w:eastAsia="仿宋" w:cs="仿宋"/>
                <w:sz w:val="24"/>
              </w:rPr>
            </w:pPr>
            <w:r>
              <w:rPr>
                <w:rFonts w:hint="eastAsia" w:ascii="仿宋" w:hAnsi="仿宋" w:eastAsia="仿宋" w:cs="仿宋"/>
                <w:sz w:val="24"/>
              </w:rPr>
              <w:t>□不通过</w:t>
            </w:r>
          </w:p>
        </w:tc>
        <w:tc>
          <w:tcPr>
            <w:tcW w:w="1617" w:type="dxa"/>
            <w:vAlign w:val="center"/>
          </w:tcPr>
          <w:p w14:paraId="301A922C">
            <w:pPr>
              <w:spacing w:line="400" w:lineRule="exact"/>
              <w:jc w:val="center"/>
              <w:rPr>
                <w:rFonts w:ascii="仿宋" w:hAnsi="仿宋" w:eastAsia="仿宋" w:cs="仿宋"/>
                <w:sz w:val="24"/>
              </w:rPr>
            </w:pPr>
            <w:r>
              <w:rPr>
                <w:rFonts w:hint="eastAsia" w:ascii="仿宋" w:hAnsi="仿宋" w:eastAsia="仿宋" w:cs="仿宋"/>
                <w:sz w:val="24"/>
              </w:rPr>
              <w:t>见响应文件第（）页</w:t>
            </w:r>
          </w:p>
          <w:p w14:paraId="25AF326E">
            <w:pPr>
              <w:pStyle w:val="24"/>
              <w:spacing w:after="0" w:line="400" w:lineRule="exact"/>
              <w:ind w:left="0" w:leftChars="0" w:firstLine="0"/>
              <w:jc w:val="left"/>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bCs/>
                <w:sz w:val="24"/>
                <w:szCs w:val="24"/>
              </w:rPr>
              <w:t>资格声明函</w:t>
            </w:r>
            <w:r>
              <w:rPr>
                <w:rFonts w:hint="eastAsia" w:ascii="仿宋" w:hAnsi="仿宋" w:eastAsia="仿宋" w:cs="仿宋"/>
                <w:sz w:val="24"/>
                <w:szCs w:val="24"/>
              </w:rPr>
              <w:t>》</w:t>
            </w:r>
          </w:p>
        </w:tc>
      </w:tr>
      <w:tr w14:paraId="373819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91" w:hRule="atLeast"/>
          <w:jc w:val="center"/>
        </w:trPr>
        <w:tc>
          <w:tcPr>
            <w:tcW w:w="3991" w:type="dxa"/>
          </w:tcPr>
          <w:p w14:paraId="6305CB61">
            <w:pPr>
              <w:spacing w:line="400" w:lineRule="exact"/>
              <w:rPr>
                <w:rFonts w:ascii="仿宋" w:hAnsi="仿宋" w:eastAsia="仿宋" w:cs="仿宋"/>
                <w:sz w:val="24"/>
              </w:rPr>
            </w:pPr>
          </w:p>
          <w:p w14:paraId="51F01AD8">
            <w:pPr>
              <w:spacing w:line="400" w:lineRule="exact"/>
              <w:rPr>
                <w:rFonts w:ascii="仿宋" w:hAnsi="仿宋" w:eastAsia="仿宋" w:cs="仿宋"/>
                <w:sz w:val="24"/>
              </w:rPr>
            </w:pPr>
          </w:p>
          <w:p w14:paraId="69ADA02B">
            <w:pPr>
              <w:spacing w:line="400" w:lineRule="exact"/>
              <w:rPr>
                <w:rFonts w:ascii="仿宋" w:hAnsi="仿宋" w:eastAsia="仿宋" w:cs="仿宋"/>
                <w:color w:val="000000"/>
                <w:sz w:val="24"/>
              </w:rPr>
            </w:pPr>
            <w:r>
              <w:rPr>
                <w:rFonts w:hint="eastAsia" w:ascii="仿宋" w:hAnsi="仿宋" w:eastAsia="仿宋" w:cs="仿宋"/>
                <w:sz w:val="24"/>
              </w:rPr>
              <w:t>响应供应商必须是具有独立承担民事责任能力的在中华人民共和国境内注册的法人或其他组织。</w:t>
            </w:r>
          </w:p>
        </w:tc>
        <w:tc>
          <w:tcPr>
            <w:tcW w:w="3886" w:type="dxa"/>
          </w:tcPr>
          <w:p w14:paraId="5100F8AF">
            <w:pPr>
              <w:spacing w:line="400" w:lineRule="exact"/>
              <w:jc w:val="left"/>
              <w:rPr>
                <w:rFonts w:ascii="仿宋" w:hAnsi="仿宋" w:eastAsia="仿宋" w:cs="仿宋"/>
                <w:color w:val="000000"/>
                <w:sz w:val="24"/>
              </w:rPr>
            </w:pPr>
            <w:r>
              <w:rPr>
                <w:rFonts w:hint="eastAsia" w:ascii="仿宋" w:hAnsi="仿宋" w:eastAsia="仿宋" w:cs="仿宋"/>
                <w:color w:val="000000"/>
                <w:sz w:val="24"/>
              </w:rPr>
              <w:t>响应供应商</w:t>
            </w:r>
            <w:r>
              <w:rPr>
                <w:rFonts w:hint="eastAsia" w:ascii="仿宋" w:hAnsi="仿宋" w:eastAsia="仿宋" w:cs="仿宋"/>
                <w:sz w:val="24"/>
              </w:rPr>
              <w:t>提供有效的营业执照（或事业法人登记证等相关证明）副本复印件，如非“三证合一”证照，同时提供税务登记证副本复印件,加盖公章；如为分公司响应，必须同时提供总公司的营业执照副本复印件及总公司对本项目响应的授权书。</w:t>
            </w:r>
          </w:p>
        </w:tc>
        <w:tc>
          <w:tcPr>
            <w:tcW w:w="1255" w:type="dxa"/>
            <w:vAlign w:val="center"/>
          </w:tcPr>
          <w:p w14:paraId="2F31F500">
            <w:pPr>
              <w:spacing w:line="400" w:lineRule="exact"/>
              <w:rPr>
                <w:rFonts w:ascii="仿宋" w:hAnsi="仿宋" w:eastAsia="仿宋" w:cs="仿宋"/>
                <w:sz w:val="24"/>
              </w:rPr>
            </w:pPr>
            <w:r>
              <w:rPr>
                <w:rFonts w:hint="eastAsia" w:ascii="仿宋" w:hAnsi="仿宋" w:eastAsia="仿宋" w:cs="仿宋"/>
                <w:sz w:val="24"/>
              </w:rPr>
              <w:t>□通过</w:t>
            </w:r>
          </w:p>
          <w:p w14:paraId="597D51DD">
            <w:pPr>
              <w:spacing w:line="400" w:lineRule="exact"/>
              <w:rPr>
                <w:rFonts w:ascii="仿宋" w:hAnsi="仿宋" w:eastAsia="仿宋" w:cs="仿宋"/>
                <w:sz w:val="24"/>
              </w:rPr>
            </w:pPr>
            <w:r>
              <w:rPr>
                <w:rFonts w:hint="eastAsia" w:ascii="仿宋" w:hAnsi="仿宋" w:eastAsia="仿宋" w:cs="仿宋"/>
                <w:sz w:val="24"/>
              </w:rPr>
              <w:t>□不通过</w:t>
            </w:r>
          </w:p>
        </w:tc>
        <w:tc>
          <w:tcPr>
            <w:tcW w:w="1617" w:type="dxa"/>
            <w:vAlign w:val="center"/>
          </w:tcPr>
          <w:p w14:paraId="489DC7D5">
            <w:pPr>
              <w:spacing w:line="400" w:lineRule="exact"/>
              <w:jc w:val="center"/>
              <w:rPr>
                <w:rFonts w:ascii="仿宋" w:hAnsi="仿宋" w:eastAsia="仿宋" w:cs="仿宋"/>
                <w:sz w:val="24"/>
              </w:rPr>
            </w:pPr>
            <w:r>
              <w:rPr>
                <w:rFonts w:hint="eastAsia" w:ascii="仿宋" w:hAnsi="仿宋" w:eastAsia="仿宋" w:cs="仿宋"/>
                <w:sz w:val="24"/>
              </w:rPr>
              <w:t>见响应文件第（）页</w:t>
            </w:r>
          </w:p>
        </w:tc>
      </w:tr>
      <w:tr w14:paraId="2043D7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722" w:hRule="atLeast"/>
          <w:jc w:val="center"/>
        </w:trPr>
        <w:tc>
          <w:tcPr>
            <w:tcW w:w="3991" w:type="dxa"/>
          </w:tcPr>
          <w:p w14:paraId="156EF26F">
            <w:pPr>
              <w:pStyle w:val="24"/>
              <w:spacing w:after="0" w:line="400" w:lineRule="exact"/>
              <w:ind w:left="0" w:leftChars="0" w:firstLine="0"/>
              <w:rPr>
                <w:rFonts w:ascii="仿宋" w:hAnsi="仿宋" w:eastAsia="仿宋" w:cs="仿宋"/>
                <w:color w:val="000000"/>
                <w:sz w:val="24"/>
                <w:szCs w:val="24"/>
                <w:lang w:val="zh-CN"/>
              </w:rPr>
            </w:pPr>
            <w:r>
              <w:rPr>
                <w:rFonts w:hint="eastAsia" w:ascii="仿宋" w:hAnsi="仿宋" w:eastAsia="仿宋" w:cs="仿宋"/>
                <w:sz w:val="24"/>
                <w:szCs w:val="24"/>
              </w:rPr>
              <w:t>若响应供应商为桶装饮用水生产厂家，须提供生产厂家《食品生产许可证》SC认证；若响应供应商为桶装饮用水经销商（代理商），须提供《食品经营许可证》或仅销售预包装食品备案的相关证明资料。（如国家另有规定，从其规定）</w:t>
            </w:r>
          </w:p>
        </w:tc>
        <w:tc>
          <w:tcPr>
            <w:tcW w:w="3886" w:type="dxa"/>
            <w:vAlign w:val="center"/>
          </w:tcPr>
          <w:p w14:paraId="0C00D81A">
            <w:pPr>
              <w:spacing w:line="400" w:lineRule="exact"/>
              <w:rPr>
                <w:rFonts w:ascii="仿宋" w:hAnsi="仿宋" w:eastAsia="仿宋" w:cs="仿宋"/>
                <w:sz w:val="24"/>
              </w:rPr>
            </w:pPr>
            <w:r>
              <w:rPr>
                <w:rFonts w:hint="eastAsia" w:ascii="仿宋" w:hAnsi="仿宋" w:eastAsia="仿宋" w:cs="仿宋"/>
                <w:sz w:val="24"/>
              </w:rPr>
              <w:t>响应供应商提供有效期内的证明材料复印件并加盖公章。</w:t>
            </w:r>
          </w:p>
          <w:p w14:paraId="00248596">
            <w:pPr>
              <w:spacing w:line="400" w:lineRule="exact"/>
              <w:rPr>
                <w:rFonts w:ascii="仿宋" w:hAnsi="仿宋" w:eastAsia="仿宋" w:cs="仿宋"/>
                <w:color w:val="000000"/>
                <w:sz w:val="24"/>
              </w:rPr>
            </w:pPr>
          </w:p>
        </w:tc>
        <w:tc>
          <w:tcPr>
            <w:tcW w:w="1255" w:type="dxa"/>
            <w:vAlign w:val="center"/>
          </w:tcPr>
          <w:p w14:paraId="520D85E5">
            <w:pPr>
              <w:spacing w:line="400" w:lineRule="exact"/>
              <w:rPr>
                <w:rFonts w:ascii="仿宋" w:hAnsi="仿宋" w:eastAsia="仿宋" w:cs="仿宋"/>
                <w:sz w:val="24"/>
              </w:rPr>
            </w:pPr>
            <w:r>
              <w:rPr>
                <w:rFonts w:hint="eastAsia" w:ascii="仿宋" w:hAnsi="仿宋" w:eastAsia="仿宋" w:cs="仿宋"/>
                <w:sz w:val="24"/>
              </w:rPr>
              <w:t>□通过</w:t>
            </w:r>
          </w:p>
          <w:p w14:paraId="2F72DA05">
            <w:pPr>
              <w:spacing w:line="400" w:lineRule="exact"/>
              <w:rPr>
                <w:rFonts w:ascii="仿宋" w:hAnsi="仿宋" w:eastAsia="仿宋" w:cs="仿宋"/>
                <w:sz w:val="24"/>
              </w:rPr>
            </w:pPr>
            <w:r>
              <w:rPr>
                <w:rFonts w:hint="eastAsia" w:ascii="仿宋" w:hAnsi="仿宋" w:eastAsia="仿宋" w:cs="仿宋"/>
                <w:sz w:val="24"/>
              </w:rPr>
              <w:t>□不通过</w:t>
            </w:r>
          </w:p>
        </w:tc>
        <w:tc>
          <w:tcPr>
            <w:tcW w:w="1617" w:type="dxa"/>
            <w:vAlign w:val="center"/>
          </w:tcPr>
          <w:p w14:paraId="0DD4BB07">
            <w:pPr>
              <w:pStyle w:val="24"/>
              <w:spacing w:after="0" w:line="400" w:lineRule="exact"/>
              <w:ind w:left="0" w:leftChars="0" w:firstLine="0"/>
              <w:jc w:val="center"/>
              <w:rPr>
                <w:rFonts w:ascii="仿宋" w:hAnsi="仿宋" w:eastAsia="仿宋" w:cs="仿宋"/>
                <w:sz w:val="24"/>
                <w:szCs w:val="24"/>
              </w:rPr>
            </w:pPr>
            <w:r>
              <w:rPr>
                <w:rFonts w:hint="eastAsia" w:ascii="仿宋" w:hAnsi="仿宋" w:eastAsia="仿宋" w:cs="仿宋"/>
                <w:sz w:val="24"/>
                <w:szCs w:val="24"/>
              </w:rPr>
              <w:t>见响应文件第（）页</w:t>
            </w:r>
          </w:p>
        </w:tc>
      </w:tr>
      <w:tr w14:paraId="0198EB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407" w:hRule="atLeast"/>
          <w:jc w:val="center"/>
        </w:trPr>
        <w:tc>
          <w:tcPr>
            <w:tcW w:w="3991" w:type="dxa"/>
            <w:vAlign w:val="center"/>
          </w:tcPr>
          <w:p w14:paraId="6D636EB3">
            <w:pPr>
              <w:pStyle w:val="24"/>
              <w:spacing w:after="0" w:line="400" w:lineRule="exact"/>
              <w:ind w:left="0" w:leftChars="0" w:firstLine="0"/>
              <w:rPr>
                <w:rFonts w:ascii="仿宋" w:hAnsi="仿宋" w:eastAsia="仿宋" w:cs="仿宋"/>
                <w:color w:val="000000"/>
                <w:sz w:val="24"/>
                <w:szCs w:val="24"/>
              </w:rPr>
            </w:pPr>
            <w:r>
              <w:rPr>
                <w:rFonts w:hint="eastAsia" w:ascii="仿宋" w:hAnsi="仿宋" w:eastAsia="仿宋" w:cs="仿宋"/>
                <w:color w:val="000000"/>
                <w:sz w:val="24"/>
                <w:szCs w:val="24"/>
                <w:lang w:val="zh-CN"/>
              </w:rPr>
              <w:t>本项目不接受联合体响应，</w:t>
            </w:r>
            <w:r>
              <w:rPr>
                <w:rFonts w:hint="eastAsia" w:ascii="仿宋" w:hAnsi="仿宋" w:eastAsia="仿宋" w:cs="仿宋"/>
                <w:color w:val="000000"/>
                <w:sz w:val="24"/>
                <w:szCs w:val="24"/>
              </w:rPr>
              <w:t>成交供应商不得以任何方式转包或分包本项目。</w:t>
            </w:r>
          </w:p>
        </w:tc>
        <w:tc>
          <w:tcPr>
            <w:tcW w:w="3886" w:type="dxa"/>
            <w:vAlign w:val="center"/>
          </w:tcPr>
          <w:p w14:paraId="12F71461">
            <w:pPr>
              <w:spacing w:line="400" w:lineRule="exact"/>
              <w:rPr>
                <w:rFonts w:ascii="仿宋" w:hAnsi="仿宋" w:eastAsia="仿宋" w:cs="仿宋"/>
                <w:color w:val="000000"/>
                <w:sz w:val="24"/>
              </w:rPr>
            </w:pPr>
            <w:r>
              <w:rPr>
                <w:rFonts w:hint="eastAsia" w:ascii="仿宋" w:hAnsi="仿宋" w:eastAsia="仿宋" w:cs="仿宋"/>
                <w:color w:val="000000"/>
                <w:sz w:val="24"/>
              </w:rPr>
              <w:t>响应供应商</w:t>
            </w:r>
            <w:r>
              <w:rPr>
                <w:rFonts w:hint="eastAsia" w:ascii="仿宋" w:hAnsi="仿宋" w:eastAsia="仿宋" w:cs="仿宋"/>
                <w:sz w:val="24"/>
              </w:rPr>
              <w:t>提供有效的声明函并加盖公章，</w:t>
            </w:r>
            <w:r>
              <w:rPr>
                <w:rFonts w:hint="eastAsia" w:ascii="仿宋" w:hAnsi="仿宋" w:eastAsia="仿宋" w:cs="仿宋"/>
                <w:bCs/>
                <w:sz w:val="24"/>
              </w:rPr>
              <w:t>格式详见“1、资格声明函”</w:t>
            </w:r>
          </w:p>
        </w:tc>
        <w:tc>
          <w:tcPr>
            <w:tcW w:w="1255" w:type="dxa"/>
            <w:vAlign w:val="center"/>
          </w:tcPr>
          <w:p w14:paraId="0E7F7205">
            <w:pPr>
              <w:spacing w:line="400" w:lineRule="exact"/>
              <w:rPr>
                <w:rFonts w:ascii="仿宋" w:hAnsi="仿宋" w:eastAsia="仿宋" w:cs="仿宋"/>
                <w:sz w:val="24"/>
              </w:rPr>
            </w:pPr>
            <w:r>
              <w:rPr>
                <w:rFonts w:hint="eastAsia" w:ascii="仿宋" w:hAnsi="仿宋" w:eastAsia="仿宋" w:cs="仿宋"/>
                <w:sz w:val="24"/>
              </w:rPr>
              <w:t>□通过</w:t>
            </w:r>
          </w:p>
          <w:p w14:paraId="34340392">
            <w:pPr>
              <w:spacing w:line="400" w:lineRule="exact"/>
              <w:rPr>
                <w:rFonts w:ascii="仿宋" w:hAnsi="仿宋" w:eastAsia="仿宋" w:cs="仿宋"/>
                <w:sz w:val="24"/>
              </w:rPr>
            </w:pPr>
            <w:r>
              <w:rPr>
                <w:rFonts w:hint="eastAsia" w:ascii="仿宋" w:hAnsi="仿宋" w:eastAsia="仿宋" w:cs="仿宋"/>
                <w:sz w:val="24"/>
              </w:rPr>
              <w:t>□不通过</w:t>
            </w:r>
          </w:p>
        </w:tc>
        <w:tc>
          <w:tcPr>
            <w:tcW w:w="1617" w:type="dxa"/>
            <w:vAlign w:val="center"/>
          </w:tcPr>
          <w:p w14:paraId="128E9276">
            <w:pPr>
              <w:spacing w:line="400" w:lineRule="exact"/>
              <w:jc w:val="center"/>
              <w:rPr>
                <w:rFonts w:ascii="仿宋" w:hAnsi="仿宋" w:eastAsia="仿宋" w:cs="仿宋"/>
                <w:sz w:val="24"/>
              </w:rPr>
            </w:pPr>
            <w:r>
              <w:rPr>
                <w:rFonts w:hint="eastAsia" w:ascii="仿宋" w:hAnsi="仿宋" w:eastAsia="仿宋" w:cs="仿宋"/>
                <w:sz w:val="24"/>
              </w:rPr>
              <w:t>见响应文件第（）页</w:t>
            </w:r>
          </w:p>
          <w:p w14:paraId="78281EAE">
            <w:pPr>
              <w:pStyle w:val="24"/>
              <w:spacing w:after="0" w:line="400" w:lineRule="exact"/>
              <w:ind w:left="0" w:leftChars="0" w:firstLine="0"/>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bCs/>
                <w:sz w:val="24"/>
                <w:szCs w:val="24"/>
              </w:rPr>
              <w:t>资格声明函</w:t>
            </w:r>
            <w:r>
              <w:rPr>
                <w:rFonts w:hint="eastAsia" w:ascii="仿宋" w:hAnsi="仿宋" w:eastAsia="仿宋" w:cs="仿宋"/>
                <w:sz w:val="24"/>
                <w:szCs w:val="24"/>
              </w:rPr>
              <w:t>》</w:t>
            </w:r>
          </w:p>
        </w:tc>
      </w:tr>
      <w:tr w14:paraId="07F00E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736" w:hRule="atLeast"/>
          <w:jc w:val="center"/>
        </w:trPr>
        <w:tc>
          <w:tcPr>
            <w:tcW w:w="3991" w:type="dxa"/>
            <w:vAlign w:val="center"/>
          </w:tcPr>
          <w:p w14:paraId="12C24832">
            <w:pPr>
              <w:spacing w:line="400" w:lineRule="exact"/>
              <w:rPr>
                <w:rFonts w:ascii="仿宋" w:hAnsi="仿宋" w:eastAsia="仿宋" w:cs="仿宋"/>
                <w:color w:val="000000"/>
                <w:sz w:val="24"/>
              </w:rPr>
            </w:pPr>
            <w:r>
              <w:rPr>
                <w:rFonts w:hint="eastAsia" w:ascii="仿宋" w:hAnsi="仿宋" w:eastAsia="仿宋" w:cs="仿宋"/>
                <w:color w:val="000000"/>
                <w:sz w:val="24"/>
              </w:rPr>
              <w:t>法定代表人或单位负责人为同一人或者存在直接控股、管理关系的不同响应单位，不得参加同一合同项下的采购活动。</w:t>
            </w:r>
          </w:p>
        </w:tc>
        <w:tc>
          <w:tcPr>
            <w:tcW w:w="3886" w:type="dxa"/>
            <w:vAlign w:val="center"/>
          </w:tcPr>
          <w:p w14:paraId="4FD2D392">
            <w:pPr>
              <w:spacing w:line="400" w:lineRule="exact"/>
              <w:rPr>
                <w:rFonts w:ascii="仿宋" w:hAnsi="仿宋" w:eastAsia="仿宋" w:cs="仿宋"/>
                <w:color w:val="000000"/>
                <w:sz w:val="24"/>
              </w:rPr>
            </w:pPr>
            <w:r>
              <w:rPr>
                <w:rFonts w:hint="eastAsia" w:ascii="仿宋" w:hAnsi="仿宋" w:eastAsia="仿宋" w:cs="仿宋"/>
                <w:color w:val="000000"/>
                <w:sz w:val="24"/>
              </w:rPr>
              <w:t>响应供应商</w:t>
            </w:r>
            <w:r>
              <w:rPr>
                <w:rFonts w:hint="eastAsia" w:ascii="仿宋" w:hAnsi="仿宋" w:eastAsia="仿宋" w:cs="仿宋"/>
                <w:sz w:val="24"/>
              </w:rPr>
              <w:t>提供有效的声明函并加盖公章，</w:t>
            </w:r>
            <w:r>
              <w:rPr>
                <w:rFonts w:hint="eastAsia" w:ascii="仿宋" w:hAnsi="仿宋" w:eastAsia="仿宋" w:cs="仿宋"/>
                <w:bCs/>
                <w:sz w:val="24"/>
              </w:rPr>
              <w:t>格式详见“1、资格声明函”</w:t>
            </w:r>
          </w:p>
          <w:p w14:paraId="011DF202">
            <w:pPr>
              <w:spacing w:line="400" w:lineRule="exact"/>
              <w:rPr>
                <w:rFonts w:ascii="仿宋" w:hAnsi="仿宋" w:eastAsia="仿宋" w:cs="仿宋"/>
                <w:color w:val="000000"/>
                <w:sz w:val="24"/>
              </w:rPr>
            </w:pPr>
          </w:p>
        </w:tc>
        <w:tc>
          <w:tcPr>
            <w:tcW w:w="1255" w:type="dxa"/>
            <w:vAlign w:val="center"/>
          </w:tcPr>
          <w:p w14:paraId="094FD5F3">
            <w:pPr>
              <w:spacing w:line="400" w:lineRule="exact"/>
              <w:rPr>
                <w:rFonts w:ascii="仿宋" w:hAnsi="仿宋" w:eastAsia="仿宋" w:cs="仿宋"/>
                <w:sz w:val="24"/>
              </w:rPr>
            </w:pPr>
            <w:r>
              <w:rPr>
                <w:rFonts w:hint="eastAsia" w:ascii="仿宋" w:hAnsi="仿宋" w:eastAsia="仿宋" w:cs="仿宋"/>
                <w:sz w:val="24"/>
              </w:rPr>
              <w:t>□通过</w:t>
            </w:r>
          </w:p>
          <w:p w14:paraId="7EE4EB82">
            <w:pPr>
              <w:spacing w:line="400" w:lineRule="exact"/>
              <w:rPr>
                <w:rFonts w:ascii="仿宋" w:hAnsi="仿宋" w:eastAsia="仿宋" w:cs="仿宋"/>
                <w:sz w:val="24"/>
              </w:rPr>
            </w:pPr>
            <w:r>
              <w:rPr>
                <w:rFonts w:hint="eastAsia" w:ascii="仿宋" w:hAnsi="仿宋" w:eastAsia="仿宋" w:cs="仿宋"/>
                <w:sz w:val="24"/>
              </w:rPr>
              <w:t>□不通过</w:t>
            </w:r>
          </w:p>
        </w:tc>
        <w:tc>
          <w:tcPr>
            <w:tcW w:w="1617" w:type="dxa"/>
            <w:vAlign w:val="center"/>
          </w:tcPr>
          <w:p w14:paraId="3BD562D0">
            <w:pPr>
              <w:spacing w:line="400" w:lineRule="exact"/>
              <w:jc w:val="center"/>
              <w:rPr>
                <w:rFonts w:ascii="仿宋" w:hAnsi="仿宋" w:eastAsia="仿宋" w:cs="仿宋"/>
                <w:sz w:val="24"/>
              </w:rPr>
            </w:pPr>
            <w:r>
              <w:rPr>
                <w:rFonts w:hint="eastAsia" w:ascii="仿宋" w:hAnsi="仿宋" w:eastAsia="仿宋" w:cs="仿宋"/>
                <w:sz w:val="24"/>
              </w:rPr>
              <w:t>见响应文件第（）页</w:t>
            </w:r>
          </w:p>
          <w:p w14:paraId="2007657F">
            <w:pPr>
              <w:pStyle w:val="24"/>
              <w:spacing w:after="0" w:line="400" w:lineRule="exact"/>
              <w:ind w:left="0" w:leftChars="0" w:firstLine="0"/>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bCs/>
                <w:sz w:val="24"/>
                <w:szCs w:val="24"/>
              </w:rPr>
              <w:t>资格声明函</w:t>
            </w:r>
            <w:r>
              <w:rPr>
                <w:rFonts w:hint="eastAsia" w:ascii="仿宋" w:hAnsi="仿宋" w:eastAsia="仿宋" w:cs="仿宋"/>
                <w:sz w:val="24"/>
                <w:szCs w:val="24"/>
              </w:rPr>
              <w:t>》</w:t>
            </w:r>
          </w:p>
        </w:tc>
      </w:tr>
    </w:tbl>
    <w:p w14:paraId="43E84315">
      <w:pPr>
        <w:autoSpaceDE w:val="0"/>
        <w:autoSpaceDN w:val="0"/>
        <w:adjustRightInd w:val="0"/>
        <w:spacing w:line="400" w:lineRule="exact"/>
        <w:jc w:val="left"/>
        <w:rPr>
          <w:rFonts w:ascii="仿宋" w:hAnsi="仿宋" w:eastAsia="仿宋" w:cs="仿宋"/>
          <w:sz w:val="24"/>
        </w:rPr>
      </w:pPr>
      <w:r>
        <w:rPr>
          <w:rFonts w:hint="eastAsia" w:ascii="仿宋" w:hAnsi="仿宋" w:eastAsia="仿宋" w:cs="仿宋"/>
          <w:sz w:val="24"/>
        </w:rPr>
        <w:t>注：</w:t>
      </w:r>
    </w:p>
    <w:p w14:paraId="256F9800">
      <w:pPr>
        <w:autoSpaceDE w:val="0"/>
        <w:autoSpaceDN w:val="0"/>
        <w:adjustRightInd w:val="0"/>
        <w:ind w:firstLine="480" w:firstLineChars="200"/>
        <w:jc w:val="left"/>
        <w:rPr>
          <w:rFonts w:ascii="仿宋" w:hAnsi="仿宋" w:eastAsia="仿宋" w:cs="仿宋"/>
          <w:sz w:val="24"/>
        </w:rPr>
      </w:pPr>
      <w:r>
        <w:rPr>
          <w:rFonts w:hint="eastAsia" w:ascii="仿宋" w:hAnsi="仿宋" w:eastAsia="仿宋" w:cs="仿宋"/>
          <w:sz w:val="24"/>
        </w:rPr>
        <w:t>1.以上材料将作为响应供应商资格审核的重要内容之一，响应供应商必须严格按照其内容及序列要求在响应文件中对应如实提供，</w:t>
      </w:r>
      <w:r>
        <w:rPr>
          <w:rFonts w:hint="eastAsia" w:ascii="仿宋" w:hAnsi="仿宋" w:eastAsia="仿宋" w:cs="仿宋"/>
          <w:kern w:val="0"/>
          <w:sz w:val="24"/>
        </w:rPr>
        <w:t>对资格性证明文件的任何缺漏和不符合</w:t>
      </w:r>
      <w:r>
        <w:rPr>
          <w:rFonts w:hint="eastAsia" w:ascii="仿宋" w:hAnsi="仿宋" w:eastAsia="仿宋" w:cs="仿宋"/>
          <w:sz w:val="24"/>
        </w:rPr>
        <w:t>将会直接导致无效响应。</w:t>
      </w:r>
    </w:p>
    <w:p w14:paraId="3F985DFD">
      <w:pPr>
        <w:autoSpaceDE w:val="0"/>
        <w:autoSpaceDN w:val="0"/>
        <w:adjustRightInd w:val="0"/>
        <w:ind w:firstLine="480" w:firstLineChars="200"/>
        <w:jc w:val="left"/>
        <w:rPr>
          <w:rFonts w:ascii="仿宋" w:hAnsi="仿宋" w:eastAsia="仿宋" w:cs="仿宋"/>
          <w:kern w:val="0"/>
          <w:sz w:val="24"/>
        </w:rPr>
      </w:pPr>
      <w:r>
        <w:rPr>
          <w:rFonts w:hint="eastAsia" w:ascii="仿宋" w:hAnsi="仿宋" w:eastAsia="仿宋" w:cs="仿宋"/>
          <w:kern w:val="0"/>
          <w:sz w:val="24"/>
        </w:rPr>
        <w:t>2.响应供应商须在“自查结论”栏勾选通过或不通过，在“证明资料”栏填写页码。</w:t>
      </w:r>
    </w:p>
    <w:p w14:paraId="601D9FDE">
      <w:pPr>
        <w:pStyle w:val="35"/>
        <w:ind w:firstLine="480"/>
        <w:rPr>
          <w:rFonts w:ascii="仿宋" w:hAnsi="仿宋" w:eastAsia="仿宋" w:cs="仿宋"/>
          <w:kern w:val="0"/>
          <w:sz w:val="24"/>
        </w:rPr>
      </w:pPr>
      <w:r>
        <w:rPr>
          <w:rFonts w:hint="eastAsia" w:ascii="仿宋" w:hAnsi="仿宋" w:eastAsia="仿宋" w:cs="仿宋"/>
          <w:kern w:val="0"/>
          <w:sz w:val="24"/>
        </w:rPr>
        <w:t>3.本自查表不得擅自删改。</w:t>
      </w:r>
    </w:p>
    <w:p w14:paraId="796EBB13">
      <w:pPr>
        <w:pStyle w:val="11"/>
        <w:tabs>
          <w:tab w:val="left" w:pos="900"/>
        </w:tabs>
        <w:adjustRightInd w:val="0"/>
        <w:snapToGrid w:val="0"/>
        <w:spacing w:line="400" w:lineRule="exact"/>
        <w:ind w:firstLine="0"/>
        <w:jc w:val="center"/>
        <w:rPr>
          <w:rFonts w:ascii="仿宋" w:hAnsi="仿宋" w:eastAsia="仿宋" w:cs="仿宋"/>
          <w:sz w:val="24"/>
          <w:szCs w:val="24"/>
        </w:rPr>
      </w:pPr>
      <w:r>
        <w:rPr>
          <w:rFonts w:hint="eastAsia" w:ascii="仿宋" w:hAnsi="仿宋" w:eastAsia="仿宋" w:cs="仿宋"/>
          <w:sz w:val="24"/>
          <w:szCs w:val="24"/>
        </w:rPr>
        <w:t xml:space="preserve">          </w:t>
      </w:r>
    </w:p>
    <w:p w14:paraId="0A56DBC1">
      <w:pPr>
        <w:pStyle w:val="11"/>
        <w:tabs>
          <w:tab w:val="left" w:pos="900"/>
        </w:tabs>
        <w:adjustRightInd w:val="0"/>
        <w:snapToGrid w:val="0"/>
        <w:spacing w:line="400" w:lineRule="exact"/>
        <w:ind w:firstLine="0"/>
        <w:jc w:val="center"/>
        <w:rPr>
          <w:rFonts w:ascii="仿宋" w:hAnsi="仿宋" w:eastAsia="仿宋" w:cs="仿宋"/>
          <w:sz w:val="24"/>
          <w:szCs w:val="24"/>
        </w:rPr>
      </w:pPr>
      <w:r>
        <w:rPr>
          <w:rFonts w:hint="eastAsia" w:ascii="仿宋" w:hAnsi="仿宋" w:eastAsia="仿宋" w:cs="仿宋"/>
          <w:sz w:val="24"/>
          <w:szCs w:val="24"/>
        </w:rPr>
        <w:t xml:space="preserve">           公司/单位名称（盖章）：   </w:t>
      </w:r>
    </w:p>
    <w:p w14:paraId="1D05CEE4">
      <w:pPr>
        <w:pStyle w:val="11"/>
        <w:tabs>
          <w:tab w:val="left" w:pos="900"/>
        </w:tabs>
        <w:adjustRightInd w:val="0"/>
        <w:snapToGrid w:val="0"/>
        <w:spacing w:line="400" w:lineRule="exact"/>
        <w:ind w:firstLine="0"/>
        <w:jc w:val="center"/>
        <w:rPr>
          <w:rFonts w:ascii="仿宋" w:hAnsi="仿宋" w:eastAsia="仿宋" w:cs="仿宋"/>
          <w:sz w:val="24"/>
          <w:szCs w:val="24"/>
        </w:rPr>
      </w:pPr>
      <w:r>
        <w:rPr>
          <w:rFonts w:hint="eastAsia" w:ascii="仿宋" w:hAnsi="仿宋" w:eastAsia="仿宋" w:cs="仿宋"/>
          <w:sz w:val="24"/>
          <w:szCs w:val="24"/>
        </w:rPr>
        <w:t xml:space="preserve">                     法定代表人/授权代表（签名/签章）：</w:t>
      </w:r>
    </w:p>
    <w:p w14:paraId="2CF05E49">
      <w:pPr>
        <w:pStyle w:val="11"/>
        <w:tabs>
          <w:tab w:val="left" w:pos="900"/>
        </w:tabs>
        <w:adjustRightInd w:val="0"/>
        <w:snapToGrid w:val="0"/>
        <w:spacing w:line="400" w:lineRule="exact"/>
        <w:ind w:firstLine="0"/>
        <w:jc w:val="center"/>
        <w:rPr>
          <w:rFonts w:ascii="仿宋" w:hAnsi="仿宋" w:eastAsia="仿宋" w:cs="仿宋"/>
          <w:b/>
          <w:bCs/>
          <w:szCs w:val="28"/>
        </w:rPr>
      </w:pPr>
      <w:r>
        <w:rPr>
          <w:rFonts w:hint="eastAsia" w:ascii="仿宋" w:hAnsi="仿宋" w:eastAsia="仿宋" w:cs="仿宋"/>
          <w:sz w:val="24"/>
          <w:szCs w:val="24"/>
        </w:rPr>
        <w:t xml:space="preserve">            日期：    年    月    日</w:t>
      </w:r>
    </w:p>
    <w:p w14:paraId="4E910D2A">
      <w:pPr>
        <w:shd w:val="clear" w:color="auto" w:fill="FFFFFF"/>
        <w:adjustRightInd w:val="0"/>
        <w:snapToGrid w:val="0"/>
        <w:spacing w:line="360" w:lineRule="auto"/>
        <w:jc w:val="center"/>
        <w:rPr>
          <w:rFonts w:ascii="仿宋" w:hAnsi="仿宋" w:eastAsia="仿宋" w:cs="仿宋"/>
          <w:b/>
          <w:bCs/>
          <w:sz w:val="32"/>
          <w:szCs w:val="40"/>
        </w:rPr>
      </w:pPr>
    </w:p>
    <w:p w14:paraId="1573E8BE">
      <w:pPr>
        <w:shd w:val="clear" w:color="auto" w:fill="FFFFFF"/>
        <w:adjustRightInd w:val="0"/>
        <w:snapToGrid w:val="0"/>
        <w:spacing w:line="360" w:lineRule="auto"/>
        <w:jc w:val="center"/>
        <w:rPr>
          <w:rFonts w:ascii="仿宋" w:hAnsi="仿宋" w:eastAsia="仿宋" w:cs="仿宋"/>
          <w:b/>
          <w:bCs/>
          <w:sz w:val="32"/>
          <w:szCs w:val="40"/>
        </w:rPr>
      </w:pPr>
    </w:p>
    <w:p w14:paraId="0C50179C">
      <w:pPr>
        <w:pStyle w:val="23"/>
        <w:ind w:firstLine="321"/>
        <w:rPr>
          <w:rFonts w:ascii="仿宋" w:hAnsi="仿宋" w:eastAsia="仿宋" w:cs="仿宋"/>
          <w:b/>
          <w:bCs/>
          <w:sz w:val="32"/>
          <w:szCs w:val="40"/>
        </w:rPr>
      </w:pPr>
    </w:p>
    <w:p w14:paraId="54BD0460">
      <w:pPr>
        <w:pStyle w:val="23"/>
        <w:ind w:firstLine="321"/>
        <w:rPr>
          <w:rFonts w:ascii="仿宋" w:hAnsi="仿宋" w:eastAsia="仿宋" w:cs="仿宋"/>
          <w:b/>
          <w:bCs/>
          <w:sz w:val="32"/>
          <w:szCs w:val="40"/>
        </w:rPr>
      </w:pPr>
    </w:p>
    <w:p w14:paraId="3C85A527">
      <w:pPr>
        <w:pStyle w:val="23"/>
        <w:ind w:firstLine="321"/>
        <w:rPr>
          <w:rFonts w:ascii="仿宋" w:hAnsi="仿宋" w:eastAsia="仿宋" w:cs="仿宋"/>
          <w:b/>
          <w:bCs/>
          <w:sz w:val="32"/>
          <w:szCs w:val="40"/>
        </w:rPr>
      </w:pPr>
    </w:p>
    <w:p w14:paraId="25466B3A">
      <w:pPr>
        <w:pStyle w:val="23"/>
        <w:ind w:firstLine="321"/>
        <w:rPr>
          <w:rFonts w:ascii="仿宋" w:hAnsi="仿宋" w:eastAsia="仿宋" w:cs="仿宋"/>
          <w:b/>
          <w:bCs/>
          <w:sz w:val="32"/>
          <w:szCs w:val="40"/>
        </w:rPr>
      </w:pPr>
    </w:p>
    <w:p w14:paraId="437B747B">
      <w:pPr>
        <w:pStyle w:val="23"/>
        <w:ind w:firstLine="321"/>
        <w:rPr>
          <w:rFonts w:ascii="仿宋" w:hAnsi="仿宋" w:eastAsia="仿宋" w:cs="仿宋"/>
          <w:b/>
          <w:bCs/>
          <w:sz w:val="32"/>
          <w:szCs w:val="40"/>
        </w:rPr>
      </w:pPr>
    </w:p>
    <w:p w14:paraId="328FBA6C">
      <w:pPr>
        <w:pStyle w:val="23"/>
        <w:ind w:firstLine="321"/>
        <w:rPr>
          <w:rFonts w:ascii="仿宋" w:hAnsi="仿宋" w:eastAsia="仿宋" w:cs="仿宋"/>
          <w:b/>
          <w:bCs/>
          <w:sz w:val="32"/>
          <w:szCs w:val="40"/>
        </w:rPr>
      </w:pPr>
    </w:p>
    <w:p w14:paraId="17C36EDF">
      <w:pPr>
        <w:pStyle w:val="23"/>
        <w:ind w:firstLine="321"/>
        <w:rPr>
          <w:rFonts w:ascii="仿宋" w:hAnsi="仿宋" w:eastAsia="仿宋" w:cs="仿宋"/>
          <w:b/>
          <w:bCs/>
          <w:sz w:val="32"/>
          <w:szCs w:val="40"/>
        </w:rPr>
      </w:pPr>
    </w:p>
    <w:p w14:paraId="67FC7257">
      <w:pPr>
        <w:pStyle w:val="23"/>
        <w:ind w:firstLine="0" w:firstLineChars="0"/>
        <w:rPr>
          <w:rFonts w:ascii="仿宋" w:hAnsi="仿宋" w:eastAsia="仿宋" w:cs="仿宋"/>
          <w:b/>
          <w:bCs/>
          <w:sz w:val="32"/>
          <w:szCs w:val="40"/>
        </w:rPr>
      </w:pPr>
    </w:p>
    <w:p w14:paraId="6F6DF8B2">
      <w:pPr>
        <w:shd w:val="clear" w:color="auto" w:fill="FFFFFF"/>
        <w:adjustRightInd w:val="0"/>
        <w:snapToGrid w:val="0"/>
        <w:spacing w:line="360" w:lineRule="auto"/>
        <w:jc w:val="center"/>
        <w:rPr>
          <w:rFonts w:ascii="仿宋" w:hAnsi="仿宋" w:eastAsia="仿宋" w:cs="仿宋"/>
          <w:b/>
          <w:bCs/>
          <w:sz w:val="36"/>
          <w:szCs w:val="44"/>
        </w:rPr>
      </w:pPr>
      <w:r>
        <w:rPr>
          <w:rFonts w:hint="eastAsia" w:ascii="仿宋" w:hAnsi="仿宋" w:eastAsia="仿宋" w:cs="仿宋"/>
          <w:b/>
          <w:bCs/>
          <w:sz w:val="36"/>
          <w:szCs w:val="44"/>
        </w:rPr>
        <w:t>（二）资格审查证明资料</w:t>
      </w:r>
    </w:p>
    <w:p w14:paraId="0CD4F125">
      <w:pPr>
        <w:widowControl/>
        <w:jc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1、资格声明函</w:t>
      </w:r>
    </w:p>
    <w:p w14:paraId="5E02D921">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致：汕尾市人民医院</w:t>
      </w:r>
    </w:p>
    <w:p w14:paraId="400141F3">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汕尾市人民医院饮用水及瓶装水采购及配送服务项目</w:t>
      </w:r>
      <w:r>
        <w:rPr>
          <w:rFonts w:hint="eastAsia" w:ascii="仿宋" w:hAnsi="仿宋" w:eastAsia="仿宋" w:cs="仿宋"/>
          <w:sz w:val="24"/>
        </w:rPr>
        <w:t>的采购邀请，本单位（企业）自愿参加响应，现声明如下：</w:t>
      </w:r>
    </w:p>
    <w:p w14:paraId="7B4BC8BD">
      <w:pPr>
        <w:pStyle w:val="35"/>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(1)本单位/公司（企业）已完全清楚本项目采购文件的内容和要求。</w:t>
      </w:r>
    </w:p>
    <w:p w14:paraId="522A9BB0">
      <w:pPr>
        <w:pStyle w:val="35"/>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(2)本单位/公司（企业）具有良好的商业信誉和健全的财务会计制度、具有依法缴纳税收和社会保障资金的良好记录。</w:t>
      </w:r>
    </w:p>
    <w:p w14:paraId="6BABE54A">
      <w:pPr>
        <w:pStyle w:val="35"/>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(3)本单位/公司（企业）具有履行合同所必需的设备和专业技术能力，且参加本次采购活动前</w:t>
      </w:r>
      <w:r>
        <w:rPr>
          <w:rFonts w:hint="eastAsia" w:ascii="仿宋" w:hAnsi="仿宋" w:eastAsia="仿宋" w:cs="仿宋"/>
          <w:sz w:val="24"/>
          <w:u w:val="single"/>
        </w:rPr>
        <w:t>三</w:t>
      </w:r>
      <w:r>
        <w:rPr>
          <w:rFonts w:hint="eastAsia" w:ascii="仿宋" w:hAnsi="仿宋" w:eastAsia="仿宋" w:cs="仿宋"/>
          <w:sz w:val="24"/>
        </w:rPr>
        <w:t>年内，在经营活动中没有重大违法记录。否则，由此所造成的损失、不良后果及法律责任，一律由我单位承担。</w:t>
      </w:r>
    </w:p>
    <w:p w14:paraId="75C3C7F1">
      <w:pPr>
        <w:pStyle w:val="35"/>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(4)本单位/公司（企业）承诺绝不存在“法定代表人或单位负责人为同一人或者存在直接控股、管理关系的不同响应单位，参加同一合同项下的采购活动”的情况。</w:t>
      </w:r>
    </w:p>
    <w:p w14:paraId="098AE02A">
      <w:pPr>
        <w:pStyle w:val="35"/>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(5)本单位/公司（企业）参加本次采购活动，具备独立实施能力，属于非联合体响应。</w:t>
      </w:r>
    </w:p>
    <w:p w14:paraId="3F32BC93">
      <w:pPr>
        <w:pStyle w:val="35"/>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(6)本单位/公司（企业）承诺如若成交，绝不以任何方式转包或分包本项目。</w:t>
      </w:r>
    </w:p>
    <w:p w14:paraId="331D3B47">
      <w:pPr>
        <w:pStyle w:val="35"/>
        <w:adjustRightInd w:val="0"/>
        <w:snapToGrid w:val="0"/>
        <w:spacing w:line="360" w:lineRule="auto"/>
        <w:ind w:firstLineChars="175"/>
        <w:jc w:val="left"/>
        <w:rPr>
          <w:rFonts w:ascii="仿宋" w:hAnsi="仿宋" w:eastAsia="仿宋" w:cs="仿宋"/>
          <w:sz w:val="24"/>
        </w:rPr>
      </w:pPr>
      <w:r>
        <w:rPr>
          <w:rFonts w:hint="eastAsia" w:ascii="仿宋" w:hAnsi="仿宋" w:eastAsia="仿宋" w:cs="仿宋"/>
          <w:sz w:val="24"/>
        </w:rPr>
        <w:t>(7)本单位/公司（企业）在经营活动中没有重大违法记录，不存在仍在有效期内被列入失信被执行人、重大税收违法失信主体、政府采购严重违法失信行为记录名单或其他不符合参与本项目采购活动资格条件的情形。</w:t>
      </w:r>
    </w:p>
    <w:p w14:paraId="3989EB68">
      <w:pPr>
        <w:pStyle w:val="35"/>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 xml:space="preserve">(8)本次采购活动中，如有违法、违规、弄虚作假行为，所造成的损失、不良后果及法律责任，一律由我单位/公司承担。 </w:t>
      </w:r>
    </w:p>
    <w:p w14:paraId="1C5E9956">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1A9A43B3">
      <w:pPr>
        <w:adjustRightInd w:val="0"/>
        <w:snapToGrid w:val="0"/>
        <w:spacing w:line="360" w:lineRule="auto"/>
        <w:ind w:firstLine="482" w:firstLineChars="200"/>
        <w:rPr>
          <w:rFonts w:ascii="仿宋" w:hAnsi="仿宋" w:eastAsia="仿宋" w:cs="仿宋"/>
        </w:rPr>
      </w:pPr>
      <w:r>
        <w:rPr>
          <w:rFonts w:hint="eastAsia" w:ascii="仿宋" w:hAnsi="仿宋" w:eastAsia="仿宋" w:cs="仿宋"/>
          <w:b/>
          <w:sz w:val="24"/>
        </w:rPr>
        <w:t>（注：本资格声明函内容不得擅自删改）</w:t>
      </w:r>
    </w:p>
    <w:p w14:paraId="50D6CD34">
      <w:pPr>
        <w:pStyle w:val="11"/>
        <w:tabs>
          <w:tab w:val="left" w:pos="900"/>
        </w:tabs>
        <w:adjustRightInd w:val="0"/>
        <w:snapToGrid w:val="0"/>
        <w:spacing w:line="400" w:lineRule="exact"/>
        <w:ind w:firstLine="0"/>
        <w:jc w:val="center"/>
        <w:rPr>
          <w:rFonts w:ascii="仿宋" w:hAnsi="仿宋" w:eastAsia="仿宋" w:cs="仿宋"/>
          <w:sz w:val="24"/>
          <w:szCs w:val="24"/>
        </w:rPr>
      </w:pPr>
      <w:r>
        <w:rPr>
          <w:rFonts w:hint="eastAsia" w:ascii="仿宋" w:hAnsi="仿宋" w:eastAsia="仿宋" w:cs="仿宋"/>
          <w:sz w:val="24"/>
          <w:szCs w:val="24"/>
        </w:rPr>
        <w:t xml:space="preserve">           公司/单位名称（盖章）：   </w:t>
      </w:r>
    </w:p>
    <w:p w14:paraId="50EC3F3E">
      <w:pPr>
        <w:pStyle w:val="11"/>
        <w:tabs>
          <w:tab w:val="left" w:pos="900"/>
        </w:tabs>
        <w:adjustRightInd w:val="0"/>
        <w:snapToGrid w:val="0"/>
        <w:spacing w:line="400" w:lineRule="exact"/>
        <w:ind w:firstLine="0"/>
        <w:jc w:val="center"/>
        <w:rPr>
          <w:rFonts w:ascii="仿宋" w:hAnsi="仿宋" w:eastAsia="仿宋" w:cs="仿宋"/>
          <w:sz w:val="24"/>
          <w:szCs w:val="24"/>
        </w:rPr>
      </w:pPr>
      <w:r>
        <w:rPr>
          <w:rFonts w:hint="eastAsia" w:ascii="仿宋" w:hAnsi="仿宋" w:eastAsia="仿宋" w:cs="仿宋"/>
          <w:sz w:val="24"/>
          <w:szCs w:val="24"/>
        </w:rPr>
        <w:t xml:space="preserve">                     法定代表人/授权代表（签名/签章）：</w:t>
      </w:r>
    </w:p>
    <w:p w14:paraId="4636B5A4">
      <w:pPr>
        <w:pStyle w:val="11"/>
        <w:tabs>
          <w:tab w:val="left" w:pos="900"/>
        </w:tabs>
        <w:adjustRightInd w:val="0"/>
        <w:snapToGrid w:val="0"/>
        <w:spacing w:line="400" w:lineRule="exact"/>
        <w:ind w:firstLine="0"/>
        <w:jc w:val="center"/>
        <w:rPr>
          <w:rFonts w:ascii="仿宋" w:hAnsi="仿宋" w:eastAsia="仿宋" w:cs="仿宋"/>
          <w:sz w:val="24"/>
          <w:szCs w:val="24"/>
        </w:rPr>
      </w:pPr>
      <w:r>
        <w:rPr>
          <w:rFonts w:hint="eastAsia" w:ascii="仿宋" w:hAnsi="仿宋" w:eastAsia="仿宋" w:cs="仿宋"/>
          <w:sz w:val="24"/>
          <w:szCs w:val="24"/>
        </w:rPr>
        <w:t xml:space="preserve">            日期：    年    月    日</w:t>
      </w:r>
    </w:p>
    <w:p w14:paraId="672F9BE7">
      <w:pPr>
        <w:pStyle w:val="23"/>
        <w:ind w:firstLine="321"/>
        <w:rPr>
          <w:rFonts w:ascii="仿宋" w:hAnsi="仿宋" w:eastAsia="仿宋" w:cs="仿宋"/>
          <w:b/>
          <w:bCs/>
          <w:sz w:val="32"/>
          <w:szCs w:val="40"/>
        </w:rPr>
      </w:pPr>
    </w:p>
    <w:p w14:paraId="40D37D14">
      <w:pPr>
        <w:shd w:val="clear" w:color="auto" w:fill="FFFFFF"/>
        <w:adjustRightInd w:val="0"/>
        <w:snapToGrid w:val="0"/>
        <w:spacing w:line="360" w:lineRule="auto"/>
        <w:jc w:val="center"/>
        <w:rPr>
          <w:rFonts w:ascii="仿宋" w:hAnsi="仿宋" w:eastAsia="仿宋" w:cs="仿宋"/>
          <w:b/>
          <w:bCs/>
          <w:sz w:val="32"/>
          <w:szCs w:val="40"/>
        </w:rPr>
      </w:pPr>
    </w:p>
    <w:p w14:paraId="7CD40DF2">
      <w:pPr>
        <w:shd w:val="clear" w:color="auto" w:fill="FFFFFF"/>
        <w:adjustRightInd w:val="0"/>
        <w:snapToGrid w:val="0"/>
        <w:spacing w:line="360" w:lineRule="auto"/>
        <w:jc w:val="center"/>
        <w:rPr>
          <w:rFonts w:ascii="仿宋" w:hAnsi="仿宋" w:eastAsia="仿宋" w:cs="仿宋"/>
          <w:b/>
          <w:bCs/>
          <w:sz w:val="32"/>
          <w:szCs w:val="40"/>
        </w:rPr>
      </w:pPr>
    </w:p>
    <w:p w14:paraId="2B7E9FE8">
      <w:pPr>
        <w:shd w:val="clear" w:color="auto" w:fill="FFFFFF"/>
        <w:adjustRightInd w:val="0"/>
        <w:snapToGrid w:val="0"/>
        <w:spacing w:line="360" w:lineRule="auto"/>
        <w:jc w:val="center"/>
        <w:rPr>
          <w:rFonts w:ascii="仿宋" w:hAnsi="仿宋" w:eastAsia="仿宋" w:cs="仿宋"/>
          <w:b/>
          <w:bCs/>
          <w:sz w:val="32"/>
          <w:szCs w:val="40"/>
        </w:rPr>
      </w:pPr>
      <w:r>
        <w:rPr>
          <w:rFonts w:hint="eastAsia" w:ascii="仿宋" w:hAnsi="仿宋" w:eastAsia="仿宋" w:cs="仿宋"/>
          <w:b/>
          <w:bCs/>
          <w:sz w:val="32"/>
          <w:szCs w:val="40"/>
        </w:rPr>
        <w:t>2、营业执照副本或事业法人登记证等相关证照（复印件）</w:t>
      </w:r>
    </w:p>
    <w:p w14:paraId="772AB500">
      <w:pPr>
        <w:shd w:val="clear" w:color="auto" w:fill="FFFFFF"/>
        <w:adjustRightInd w:val="0"/>
        <w:snapToGrid w:val="0"/>
        <w:spacing w:line="360" w:lineRule="auto"/>
        <w:jc w:val="left"/>
        <w:rPr>
          <w:rFonts w:ascii="仿宋" w:hAnsi="仿宋" w:eastAsia="仿宋" w:cs="仿宋"/>
          <w:color w:val="000000"/>
          <w:kern w:val="0"/>
          <w:sz w:val="24"/>
        </w:rPr>
      </w:pPr>
      <w:r>
        <w:rPr>
          <w:rFonts w:hint="eastAsia" w:ascii="仿宋" w:hAnsi="仿宋" w:eastAsia="仿宋" w:cs="仿宋"/>
          <w:bCs/>
          <w:sz w:val="24"/>
        </w:rPr>
        <w:t>（如非“三证合一”证照，同时提供税务登记证副本复印件；如为分公司</w:t>
      </w:r>
      <w:r>
        <w:rPr>
          <w:rFonts w:hint="eastAsia" w:ascii="仿宋" w:hAnsi="仿宋" w:eastAsia="仿宋" w:cs="仿宋"/>
          <w:color w:val="000000"/>
          <w:kern w:val="0"/>
          <w:sz w:val="24"/>
        </w:rPr>
        <w:t>参与响应的</w:t>
      </w:r>
      <w:r>
        <w:rPr>
          <w:rFonts w:hint="eastAsia" w:ascii="仿宋" w:hAnsi="仿宋" w:eastAsia="仿宋" w:cs="仿宋"/>
          <w:bCs/>
          <w:sz w:val="24"/>
        </w:rPr>
        <w:t>，必须同时提供总公司的营业执照副本复印件及总公司对本项目响应的授权书，加盖公章</w:t>
      </w:r>
      <w:r>
        <w:rPr>
          <w:rFonts w:hint="eastAsia" w:ascii="仿宋" w:hAnsi="仿宋" w:eastAsia="仿宋" w:cs="仿宋"/>
          <w:color w:val="000000"/>
          <w:kern w:val="0"/>
          <w:sz w:val="24"/>
        </w:rPr>
        <w:t>）</w:t>
      </w:r>
    </w:p>
    <w:p w14:paraId="727DE1B3">
      <w:pPr>
        <w:pStyle w:val="11"/>
        <w:tabs>
          <w:tab w:val="left" w:pos="900"/>
        </w:tabs>
        <w:adjustRightInd w:val="0"/>
        <w:snapToGrid w:val="0"/>
        <w:spacing w:line="400" w:lineRule="exact"/>
        <w:ind w:firstLine="0"/>
        <w:jc w:val="left"/>
        <w:rPr>
          <w:rFonts w:ascii="仿宋" w:hAnsi="仿宋" w:eastAsia="仿宋" w:cs="仿宋"/>
          <w:sz w:val="24"/>
          <w:szCs w:val="24"/>
        </w:rPr>
      </w:pPr>
    </w:p>
    <w:p w14:paraId="52258FCF">
      <w:pPr>
        <w:pStyle w:val="11"/>
        <w:tabs>
          <w:tab w:val="left" w:pos="900"/>
        </w:tabs>
        <w:adjustRightInd w:val="0"/>
        <w:snapToGrid w:val="0"/>
        <w:spacing w:line="400" w:lineRule="exact"/>
        <w:ind w:firstLine="3530" w:firstLineChars="1471"/>
        <w:jc w:val="left"/>
        <w:rPr>
          <w:rFonts w:ascii="仿宋" w:hAnsi="仿宋" w:eastAsia="仿宋" w:cs="仿宋"/>
          <w:sz w:val="24"/>
          <w:szCs w:val="24"/>
        </w:rPr>
      </w:pPr>
      <w:r>
        <w:rPr>
          <w:rFonts w:hint="eastAsia" w:ascii="仿宋" w:hAnsi="仿宋" w:eastAsia="仿宋" w:cs="仿宋"/>
          <w:sz w:val="24"/>
          <w:szCs w:val="24"/>
        </w:rPr>
        <w:t xml:space="preserve">公司/单位名称（盖章）：   </w:t>
      </w:r>
    </w:p>
    <w:p w14:paraId="2782A39D">
      <w:pPr>
        <w:pStyle w:val="11"/>
        <w:tabs>
          <w:tab w:val="left" w:pos="900"/>
        </w:tabs>
        <w:adjustRightInd w:val="0"/>
        <w:snapToGrid w:val="0"/>
        <w:spacing w:line="400" w:lineRule="exact"/>
        <w:ind w:firstLine="3530" w:firstLineChars="1471"/>
        <w:rPr>
          <w:rFonts w:ascii="仿宋" w:hAnsi="仿宋" w:eastAsia="仿宋" w:cs="仿宋"/>
          <w:sz w:val="24"/>
          <w:szCs w:val="24"/>
        </w:rPr>
      </w:pPr>
      <w:r>
        <w:rPr>
          <w:rFonts w:hint="eastAsia" w:ascii="仿宋" w:hAnsi="仿宋" w:eastAsia="仿宋" w:cs="仿宋"/>
          <w:sz w:val="24"/>
          <w:szCs w:val="24"/>
        </w:rPr>
        <w:t>法定代表人/授权代表（签名/签章）：</w:t>
      </w:r>
    </w:p>
    <w:p w14:paraId="3545ABA5">
      <w:pPr>
        <w:pStyle w:val="11"/>
        <w:tabs>
          <w:tab w:val="left" w:pos="900"/>
        </w:tabs>
        <w:adjustRightInd w:val="0"/>
        <w:snapToGrid w:val="0"/>
        <w:spacing w:line="400" w:lineRule="exact"/>
        <w:ind w:firstLine="3530" w:firstLineChars="1471"/>
        <w:rPr>
          <w:rFonts w:ascii="仿宋" w:hAnsi="仿宋" w:eastAsia="仿宋" w:cs="仿宋"/>
          <w:sz w:val="24"/>
          <w:szCs w:val="24"/>
        </w:rPr>
      </w:pPr>
      <w:r>
        <w:rPr>
          <w:rFonts w:hint="eastAsia" w:ascii="仿宋" w:hAnsi="仿宋" w:eastAsia="仿宋" w:cs="仿宋"/>
          <w:sz w:val="24"/>
          <w:szCs w:val="24"/>
        </w:rPr>
        <w:t>日期：    年    月    日</w:t>
      </w:r>
    </w:p>
    <w:p w14:paraId="5D1788F7">
      <w:pPr>
        <w:shd w:val="clear" w:color="auto" w:fill="FFFFFF"/>
        <w:adjustRightInd w:val="0"/>
        <w:snapToGrid w:val="0"/>
        <w:spacing w:before="312" w:beforeLines="100" w:line="360" w:lineRule="auto"/>
        <w:ind w:left="420" w:leftChars="200"/>
        <w:jc w:val="center"/>
        <w:rPr>
          <w:rFonts w:ascii="仿宋" w:hAnsi="仿宋" w:eastAsia="仿宋" w:cs="仿宋"/>
          <w:b/>
          <w:bCs/>
          <w:sz w:val="32"/>
          <w:szCs w:val="40"/>
        </w:rPr>
      </w:pPr>
    </w:p>
    <w:p w14:paraId="420D21E2">
      <w:pPr>
        <w:shd w:val="clear" w:color="auto" w:fill="FFFFFF"/>
        <w:adjustRightInd w:val="0"/>
        <w:snapToGrid w:val="0"/>
        <w:spacing w:before="312" w:beforeLines="100" w:line="360" w:lineRule="auto"/>
        <w:ind w:left="420" w:leftChars="200"/>
        <w:jc w:val="center"/>
        <w:rPr>
          <w:rFonts w:ascii="仿宋" w:hAnsi="仿宋" w:eastAsia="仿宋" w:cs="仿宋"/>
          <w:b/>
          <w:bCs/>
          <w:sz w:val="32"/>
          <w:szCs w:val="40"/>
        </w:rPr>
      </w:pPr>
      <w:r>
        <w:rPr>
          <w:rFonts w:hint="eastAsia" w:ascii="仿宋" w:hAnsi="仿宋" w:eastAsia="仿宋" w:cs="仿宋"/>
          <w:b/>
          <w:bCs/>
          <w:sz w:val="32"/>
          <w:szCs w:val="40"/>
        </w:rPr>
        <w:t>3、资质证明文件</w:t>
      </w:r>
    </w:p>
    <w:p w14:paraId="4E5623CD">
      <w:pPr>
        <w:pStyle w:val="11"/>
        <w:tabs>
          <w:tab w:val="left" w:pos="900"/>
        </w:tabs>
        <w:adjustRightInd w:val="0"/>
        <w:snapToGrid w:val="0"/>
        <w:spacing w:line="360" w:lineRule="auto"/>
        <w:ind w:firstLine="0"/>
        <w:jc w:val="left"/>
        <w:rPr>
          <w:rFonts w:ascii="仿宋" w:hAnsi="仿宋" w:eastAsia="仿宋" w:cs="仿宋"/>
          <w:sz w:val="24"/>
          <w:szCs w:val="24"/>
        </w:rPr>
      </w:pPr>
      <w:r>
        <w:rPr>
          <w:rFonts w:hint="eastAsia" w:ascii="仿宋" w:hAnsi="仿宋" w:eastAsia="仿宋" w:cs="仿宋"/>
          <w:sz w:val="24"/>
          <w:szCs w:val="24"/>
        </w:rPr>
        <w:t>【若响应供应商为桶装饮用水生产厂家，须提供生产厂家《食品生产许可证》SC认证；若响应供应商为桶装饮用水经销商（代理商），须提供《食品经营许可证》或仅销售预包装食品备案的相关证明资料。（如国家另有规定，从其规定）（提供有效期内的证明材料复印件并加盖公章）】</w:t>
      </w:r>
    </w:p>
    <w:p w14:paraId="0507D462">
      <w:pPr>
        <w:pStyle w:val="11"/>
        <w:tabs>
          <w:tab w:val="left" w:pos="900"/>
        </w:tabs>
        <w:adjustRightInd w:val="0"/>
        <w:snapToGrid w:val="0"/>
        <w:spacing w:line="400" w:lineRule="exact"/>
        <w:ind w:firstLine="3089" w:firstLineChars="1471"/>
        <w:jc w:val="left"/>
        <w:rPr>
          <w:rFonts w:ascii="仿宋" w:hAnsi="仿宋" w:eastAsia="仿宋" w:cs="仿宋"/>
          <w:sz w:val="24"/>
          <w:szCs w:val="24"/>
        </w:rPr>
      </w:pPr>
      <w:r>
        <w:rPr>
          <w:rFonts w:hint="eastAsia" w:ascii="仿宋" w:hAnsi="仿宋" w:eastAsia="仿宋" w:cs="仿宋"/>
          <w:sz w:val="21"/>
          <w:szCs w:val="21"/>
        </w:rPr>
        <w:t xml:space="preserve">     </w:t>
      </w:r>
      <w:r>
        <w:rPr>
          <w:rFonts w:hint="eastAsia" w:ascii="仿宋" w:hAnsi="仿宋" w:eastAsia="仿宋" w:cs="仿宋"/>
          <w:sz w:val="24"/>
          <w:szCs w:val="24"/>
        </w:rPr>
        <w:t xml:space="preserve">公司/单位名称（盖章）：   </w:t>
      </w:r>
    </w:p>
    <w:p w14:paraId="6F523527">
      <w:pPr>
        <w:pStyle w:val="11"/>
        <w:tabs>
          <w:tab w:val="left" w:pos="900"/>
        </w:tabs>
        <w:adjustRightInd w:val="0"/>
        <w:snapToGrid w:val="0"/>
        <w:spacing w:line="400" w:lineRule="exact"/>
        <w:ind w:firstLine="3530" w:firstLineChars="1471"/>
        <w:rPr>
          <w:rFonts w:ascii="仿宋" w:hAnsi="仿宋" w:eastAsia="仿宋" w:cs="仿宋"/>
          <w:sz w:val="24"/>
          <w:szCs w:val="24"/>
        </w:rPr>
      </w:pPr>
      <w:r>
        <w:rPr>
          <w:rFonts w:hint="eastAsia" w:ascii="仿宋" w:hAnsi="仿宋" w:eastAsia="仿宋" w:cs="仿宋"/>
          <w:sz w:val="24"/>
          <w:szCs w:val="24"/>
        </w:rPr>
        <w:t>法定代表人/授权代表（签名/签章）：</w:t>
      </w:r>
    </w:p>
    <w:p w14:paraId="1684BB13">
      <w:pPr>
        <w:pStyle w:val="11"/>
        <w:tabs>
          <w:tab w:val="left" w:pos="900"/>
        </w:tabs>
        <w:adjustRightInd w:val="0"/>
        <w:snapToGrid w:val="0"/>
        <w:spacing w:line="400" w:lineRule="exact"/>
        <w:ind w:firstLine="3530" w:firstLineChars="1471"/>
        <w:rPr>
          <w:rFonts w:ascii="仿宋" w:hAnsi="仿宋" w:eastAsia="仿宋" w:cs="仿宋"/>
          <w:sz w:val="24"/>
          <w:szCs w:val="24"/>
        </w:rPr>
      </w:pPr>
      <w:r>
        <w:rPr>
          <w:rFonts w:hint="eastAsia" w:ascii="仿宋" w:hAnsi="仿宋" w:eastAsia="仿宋" w:cs="仿宋"/>
          <w:sz w:val="24"/>
          <w:szCs w:val="24"/>
        </w:rPr>
        <w:t>日期：    年    月    日</w:t>
      </w:r>
    </w:p>
    <w:p w14:paraId="2B3DD298">
      <w:pPr>
        <w:jc w:val="center"/>
        <w:rPr>
          <w:rFonts w:ascii="仿宋" w:hAnsi="仿宋" w:eastAsia="仿宋" w:cs="仿宋"/>
          <w:szCs w:val="21"/>
        </w:rPr>
      </w:pPr>
    </w:p>
    <w:p w14:paraId="759437CE">
      <w:pPr>
        <w:rPr>
          <w:rFonts w:ascii="仿宋" w:hAnsi="仿宋" w:eastAsia="仿宋" w:cs="仿宋"/>
          <w:b/>
          <w:color w:val="000000"/>
          <w:sz w:val="24"/>
        </w:rPr>
      </w:pPr>
    </w:p>
    <w:p w14:paraId="5054D978">
      <w:pPr>
        <w:pStyle w:val="32"/>
        <w:jc w:val="center"/>
        <w:rPr>
          <w:rFonts w:ascii="仿宋" w:hAnsi="仿宋" w:eastAsia="仿宋" w:cs="仿宋"/>
          <w:b/>
          <w:sz w:val="28"/>
          <w:szCs w:val="28"/>
        </w:rPr>
      </w:pPr>
    </w:p>
    <w:p w14:paraId="451055E9">
      <w:pPr>
        <w:rPr>
          <w:rFonts w:ascii="仿宋" w:hAnsi="仿宋" w:eastAsia="仿宋" w:cs="仿宋"/>
          <w:b/>
          <w:bCs/>
          <w:sz w:val="28"/>
          <w:szCs w:val="28"/>
        </w:rPr>
      </w:pPr>
    </w:p>
    <w:p w14:paraId="6B2C0D95">
      <w:pPr>
        <w:pStyle w:val="23"/>
        <w:ind w:firstLine="281"/>
        <w:rPr>
          <w:rFonts w:ascii="仿宋" w:hAnsi="仿宋" w:eastAsia="仿宋" w:cs="仿宋"/>
          <w:b/>
          <w:bCs/>
          <w:sz w:val="28"/>
          <w:szCs w:val="28"/>
        </w:rPr>
      </w:pPr>
    </w:p>
    <w:p w14:paraId="003C186B">
      <w:pPr>
        <w:pStyle w:val="23"/>
        <w:ind w:firstLine="281"/>
        <w:rPr>
          <w:rFonts w:ascii="仿宋" w:hAnsi="仿宋" w:eastAsia="仿宋" w:cs="仿宋"/>
          <w:b/>
          <w:bCs/>
          <w:sz w:val="28"/>
          <w:szCs w:val="28"/>
        </w:rPr>
      </w:pPr>
    </w:p>
    <w:p w14:paraId="1B2F09E5">
      <w:pPr>
        <w:pStyle w:val="23"/>
        <w:ind w:firstLine="281"/>
        <w:rPr>
          <w:rFonts w:ascii="仿宋" w:hAnsi="仿宋" w:eastAsia="仿宋" w:cs="仿宋"/>
          <w:b/>
          <w:bCs/>
          <w:sz w:val="28"/>
          <w:szCs w:val="28"/>
        </w:rPr>
      </w:pPr>
    </w:p>
    <w:p w14:paraId="0564400B">
      <w:pPr>
        <w:pStyle w:val="23"/>
        <w:ind w:firstLine="281"/>
        <w:rPr>
          <w:rFonts w:ascii="仿宋" w:hAnsi="仿宋" w:eastAsia="仿宋" w:cs="仿宋"/>
          <w:b/>
          <w:bCs/>
          <w:sz w:val="28"/>
          <w:szCs w:val="28"/>
        </w:rPr>
      </w:pPr>
    </w:p>
    <w:p w14:paraId="0A1B8F27">
      <w:pPr>
        <w:pStyle w:val="23"/>
        <w:ind w:firstLine="281"/>
        <w:rPr>
          <w:rFonts w:ascii="仿宋" w:hAnsi="仿宋" w:eastAsia="仿宋" w:cs="仿宋"/>
          <w:b/>
          <w:bCs/>
          <w:sz w:val="28"/>
          <w:szCs w:val="28"/>
        </w:rPr>
      </w:pPr>
    </w:p>
    <w:p w14:paraId="7F863358">
      <w:pPr>
        <w:pStyle w:val="32"/>
        <w:jc w:val="center"/>
        <w:rPr>
          <w:rFonts w:ascii="仿宋" w:hAnsi="仿宋" w:eastAsia="仿宋" w:cs="仿宋"/>
          <w:b/>
          <w:sz w:val="28"/>
          <w:szCs w:val="28"/>
        </w:rPr>
      </w:pPr>
    </w:p>
    <w:p w14:paraId="35844AD4">
      <w:pPr>
        <w:pStyle w:val="4"/>
        <w:pageBreakBefore/>
        <w:adjustRightInd w:val="0"/>
        <w:snapToGrid w:val="0"/>
        <w:spacing w:before="0" w:after="0" w:line="400" w:lineRule="exact"/>
        <w:jc w:val="center"/>
        <w:rPr>
          <w:rFonts w:ascii="仿宋" w:hAnsi="仿宋" w:eastAsia="仿宋" w:cs="仿宋"/>
          <w:sz w:val="40"/>
          <w:szCs w:val="40"/>
        </w:rPr>
      </w:pPr>
      <w:r>
        <w:rPr>
          <w:rFonts w:hint="eastAsia" w:ascii="仿宋" w:hAnsi="仿宋" w:eastAsia="仿宋" w:cs="仿宋"/>
          <w:sz w:val="40"/>
          <w:szCs w:val="40"/>
        </w:rPr>
        <w:t>三、符合性审查</w:t>
      </w:r>
    </w:p>
    <w:p w14:paraId="4D931F4E">
      <w:pPr>
        <w:shd w:val="clear" w:color="auto" w:fill="FFFFFF"/>
        <w:tabs>
          <w:tab w:val="left" w:pos="360"/>
        </w:tabs>
        <w:adjustRightInd w:val="0"/>
        <w:snapToGrid w:val="0"/>
        <w:spacing w:line="400" w:lineRule="exact"/>
        <w:jc w:val="center"/>
        <w:rPr>
          <w:rFonts w:ascii="仿宋" w:hAnsi="仿宋" w:eastAsia="仿宋" w:cs="仿宋"/>
          <w:szCs w:val="21"/>
        </w:rPr>
      </w:pPr>
      <w:r>
        <w:rPr>
          <w:rFonts w:hint="eastAsia" w:ascii="仿宋" w:hAnsi="仿宋" w:eastAsia="仿宋" w:cs="仿宋"/>
          <w:b/>
          <w:bCs/>
          <w:color w:val="000000"/>
          <w:sz w:val="32"/>
          <w:szCs w:val="32"/>
        </w:rPr>
        <w:t>（一）符合性自查表</w:t>
      </w:r>
    </w:p>
    <w:tbl>
      <w:tblPr>
        <w:tblStyle w:val="25"/>
        <w:tblW w:w="992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1758"/>
        <w:gridCol w:w="4992"/>
        <w:gridCol w:w="1104"/>
        <w:gridCol w:w="2070"/>
      </w:tblGrid>
      <w:tr w14:paraId="34E31F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758" w:type="dxa"/>
            <w:vAlign w:val="center"/>
          </w:tcPr>
          <w:p w14:paraId="6C62327E">
            <w:pPr>
              <w:spacing w:line="300" w:lineRule="exact"/>
              <w:jc w:val="center"/>
              <w:rPr>
                <w:rFonts w:ascii="仿宋" w:hAnsi="仿宋" w:eastAsia="仿宋" w:cs="仿宋"/>
                <w:b/>
                <w:szCs w:val="21"/>
              </w:rPr>
            </w:pPr>
            <w:r>
              <w:rPr>
                <w:rFonts w:hint="eastAsia" w:ascii="仿宋" w:hAnsi="仿宋" w:eastAsia="仿宋" w:cs="仿宋"/>
                <w:b/>
                <w:szCs w:val="21"/>
              </w:rPr>
              <w:t>评审内容</w:t>
            </w:r>
          </w:p>
        </w:tc>
        <w:tc>
          <w:tcPr>
            <w:tcW w:w="4992" w:type="dxa"/>
            <w:vAlign w:val="center"/>
          </w:tcPr>
          <w:p w14:paraId="6C9DBD66">
            <w:pPr>
              <w:spacing w:line="300" w:lineRule="exact"/>
              <w:ind w:firstLine="19" w:firstLineChars="9"/>
              <w:jc w:val="center"/>
              <w:rPr>
                <w:rFonts w:ascii="仿宋" w:hAnsi="仿宋" w:eastAsia="仿宋" w:cs="仿宋"/>
                <w:b/>
                <w:szCs w:val="21"/>
              </w:rPr>
            </w:pPr>
            <w:r>
              <w:rPr>
                <w:rFonts w:hint="eastAsia" w:ascii="仿宋" w:hAnsi="仿宋" w:eastAsia="仿宋" w:cs="仿宋"/>
                <w:b/>
                <w:szCs w:val="21"/>
              </w:rPr>
              <w:t>评审要求</w:t>
            </w:r>
          </w:p>
        </w:tc>
        <w:tc>
          <w:tcPr>
            <w:tcW w:w="1104" w:type="dxa"/>
            <w:vAlign w:val="center"/>
          </w:tcPr>
          <w:p w14:paraId="3DFB6649">
            <w:pPr>
              <w:spacing w:line="300" w:lineRule="exact"/>
              <w:jc w:val="center"/>
              <w:rPr>
                <w:rFonts w:ascii="仿宋" w:hAnsi="仿宋" w:eastAsia="仿宋" w:cs="仿宋"/>
                <w:b/>
                <w:szCs w:val="21"/>
              </w:rPr>
            </w:pPr>
            <w:r>
              <w:rPr>
                <w:rFonts w:hint="eastAsia" w:ascii="仿宋" w:hAnsi="仿宋" w:eastAsia="仿宋" w:cs="仿宋"/>
                <w:b/>
                <w:szCs w:val="21"/>
              </w:rPr>
              <w:t>自查结论</w:t>
            </w:r>
          </w:p>
        </w:tc>
        <w:tc>
          <w:tcPr>
            <w:tcW w:w="2070" w:type="dxa"/>
            <w:vAlign w:val="center"/>
          </w:tcPr>
          <w:p w14:paraId="6A970088">
            <w:pPr>
              <w:spacing w:line="300" w:lineRule="exact"/>
              <w:jc w:val="center"/>
              <w:rPr>
                <w:rFonts w:ascii="仿宋" w:hAnsi="仿宋" w:eastAsia="仿宋" w:cs="仿宋"/>
                <w:b/>
                <w:szCs w:val="21"/>
              </w:rPr>
            </w:pPr>
            <w:r>
              <w:rPr>
                <w:rFonts w:hint="eastAsia" w:ascii="仿宋" w:hAnsi="仿宋" w:eastAsia="仿宋" w:cs="仿宋"/>
                <w:b/>
                <w:szCs w:val="21"/>
              </w:rPr>
              <w:t>证明资料</w:t>
            </w:r>
          </w:p>
        </w:tc>
      </w:tr>
      <w:tr w14:paraId="6869A3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91" w:hRule="atLeast"/>
          <w:jc w:val="center"/>
        </w:trPr>
        <w:tc>
          <w:tcPr>
            <w:tcW w:w="1758" w:type="dxa"/>
            <w:vAlign w:val="center"/>
          </w:tcPr>
          <w:p w14:paraId="084DF33D">
            <w:pPr>
              <w:spacing w:line="300" w:lineRule="exact"/>
              <w:jc w:val="center"/>
              <w:rPr>
                <w:rFonts w:ascii="仿宋" w:hAnsi="仿宋" w:eastAsia="仿宋" w:cs="仿宋"/>
                <w:sz w:val="24"/>
              </w:rPr>
            </w:pPr>
            <w:r>
              <w:rPr>
                <w:rFonts w:hint="eastAsia" w:ascii="仿宋" w:hAnsi="仿宋" w:eastAsia="仿宋" w:cs="仿宋"/>
                <w:kern w:val="0"/>
                <w:sz w:val="24"/>
              </w:rPr>
              <w:t>响应报价</w:t>
            </w:r>
          </w:p>
        </w:tc>
        <w:tc>
          <w:tcPr>
            <w:tcW w:w="4992" w:type="dxa"/>
            <w:vAlign w:val="center"/>
          </w:tcPr>
          <w:p w14:paraId="66D6DF86">
            <w:pPr>
              <w:pStyle w:val="35"/>
              <w:adjustRightInd w:val="0"/>
              <w:snapToGrid w:val="0"/>
              <w:spacing w:line="360" w:lineRule="exact"/>
              <w:ind w:firstLine="0" w:firstLineChars="0"/>
              <w:jc w:val="left"/>
              <w:rPr>
                <w:rFonts w:ascii="仿宋" w:hAnsi="仿宋" w:eastAsia="仿宋" w:cs="仿宋"/>
                <w:sz w:val="24"/>
              </w:rPr>
            </w:pPr>
            <w:r>
              <w:rPr>
                <w:rFonts w:hint="eastAsia" w:ascii="仿宋" w:hAnsi="仿宋" w:eastAsia="仿宋" w:cs="仿宋"/>
                <w:sz w:val="24"/>
              </w:rPr>
              <w:t>1.本项目采购采用单价报价形式，并按用户需求书采购清单中的预估数量合计报价作为本项目的响应总报价。本项目的价格评审以总报价为依据。供应商若成交，响应单价不可改变，供货时按采购人需求的实际采购数量办理结算手续。</w:t>
            </w:r>
          </w:p>
          <w:p w14:paraId="1157BDFD">
            <w:pPr>
              <w:pStyle w:val="35"/>
              <w:adjustRightInd w:val="0"/>
              <w:snapToGrid w:val="0"/>
              <w:spacing w:line="360" w:lineRule="exact"/>
              <w:ind w:firstLine="0" w:firstLineChars="0"/>
              <w:jc w:val="left"/>
              <w:rPr>
                <w:rFonts w:ascii="仿宋" w:hAnsi="仿宋" w:eastAsia="仿宋" w:cs="仿宋"/>
                <w:color w:val="000000"/>
                <w:sz w:val="24"/>
              </w:rPr>
            </w:pPr>
            <w:r>
              <w:rPr>
                <w:rFonts w:hint="eastAsia" w:ascii="仿宋" w:hAnsi="仿宋" w:eastAsia="仿宋" w:cs="仿宋"/>
                <w:sz w:val="24"/>
              </w:rPr>
              <w:t>2.</w:t>
            </w:r>
            <w:r>
              <w:rPr>
                <w:rFonts w:hint="eastAsia" w:ascii="仿宋" w:hAnsi="仿宋" w:eastAsia="仿宋" w:cs="仿宋"/>
                <w:color w:val="000000"/>
                <w:sz w:val="24"/>
              </w:rPr>
              <w:t>响应供应商报价应包含</w:t>
            </w:r>
            <w:r>
              <w:rPr>
                <w:rFonts w:hint="eastAsia" w:ascii="仿宋" w:hAnsi="仿宋" w:eastAsia="仿宋" w:cs="仿宋"/>
                <w:sz w:val="24"/>
              </w:rPr>
              <w:t>配送货物的产</w:t>
            </w:r>
            <w:r>
              <w:rPr>
                <w:rFonts w:hint="eastAsia" w:ascii="仿宋" w:hAnsi="仿宋" w:eastAsia="仿宋" w:cs="仿宋"/>
                <w:color w:val="000000"/>
                <w:sz w:val="24"/>
              </w:rPr>
              <w:t>品价款、包装、运输、装卸、送货、人工、保险、税费、配置等相关费用和伴随货物服务的其他所有费用。</w:t>
            </w:r>
          </w:p>
          <w:p w14:paraId="6BFD4B2E">
            <w:pPr>
              <w:widowControl/>
              <w:spacing w:line="360" w:lineRule="exact"/>
              <w:jc w:val="left"/>
              <w:rPr>
                <w:rFonts w:ascii="仿宋" w:hAnsi="仿宋" w:eastAsia="仿宋" w:cs="仿宋"/>
                <w:sz w:val="24"/>
              </w:rPr>
            </w:pPr>
            <w:r>
              <w:rPr>
                <w:rFonts w:hint="eastAsia" w:ascii="仿宋" w:hAnsi="仿宋" w:eastAsia="仿宋" w:cs="仿宋"/>
                <w:sz w:val="24"/>
              </w:rPr>
              <w:t>3.单项报价未超过对应的单项限价，如任一单项报价超出限价，将作无效报价处理。如有少报、漏报的单项报价，视为已包含在总报价内，如成交，采购人不再另行支付总报价以外的其他费用。</w:t>
            </w:r>
          </w:p>
          <w:p w14:paraId="13215B1F">
            <w:pPr>
              <w:spacing w:line="360" w:lineRule="exact"/>
              <w:jc w:val="left"/>
              <w:rPr>
                <w:rFonts w:ascii="仿宋" w:hAnsi="仿宋" w:eastAsia="仿宋" w:cs="仿宋"/>
                <w:color w:val="000000"/>
                <w:sz w:val="24"/>
              </w:rPr>
            </w:pPr>
            <w:r>
              <w:rPr>
                <w:rFonts w:hint="eastAsia" w:ascii="仿宋" w:hAnsi="仿宋" w:eastAsia="仿宋" w:cs="仿宋"/>
                <w:sz w:val="24"/>
              </w:rPr>
              <w:t>4.总报价应为完成本项目全部内容所需一切费用的含税报价。总报价超出最高限价，将作无效报价处理。</w:t>
            </w:r>
          </w:p>
        </w:tc>
        <w:tc>
          <w:tcPr>
            <w:tcW w:w="1104" w:type="dxa"/>
            <w:vAlign w:val="center"/>
          </w:tcPr>
          <w:p w14:paraId="2AB54922">
            <w:pPr>
              <w:spacing w:line="300" w:lineRule="exact"/>
              <w:ind w:left="36" w:hanging="36" w:hangingChars="15"/>
              <w:jc w:val="left"/>
              <w:rPr>
                <w:rFonts w:ascii="仿宋" w:hAnsi="仿宋" w:eastAsia="仿宋" w:cs="仿宋"/>
                <w:sz w:val="24"/>
              </w:rPr>
            </w:pPr>
            <w:r>
              <w:rPr>
                <w:rFonts w:hint="eastAsia" w:ascii="仿宋" w:hAnsi="仿宋" w:eastAsia="仿宋" w:cs="仿宋"/>
                <w:sz w:val="24"/>
              </w:rPr>
              <w:t>□通过</w:t>
            </w:r>
          </w:p>
          <w:p w14:paraId="09A67E28">
            <w:pPr>
              <w:spacing w:line="300" w:lineRule="exact"/>
              <w:ind w:left="36" w:hanging="36" w:hangingChars="15"/>
              <w:jc w:val="left"/>
              <w:rPr>
                <w:rFonts w:ascii="仿宋" w:hAnsi="仿宋" w:eastAsia="仿宋" w:cs="仿宋"/>
                <w:sz w:val="24"/>
              </w:rPr>
            </w:pPr>
            <w:r>
              <w:rPr>
                <w:rFonts w:hint="eastAsia" w:ascii="仿宋" w:hAnsi="仿宋" w:eastAsia="仿宋" w:cs="仿宋"/>
                <w:sz w:val="24"/>
              </w:rPr>
              <w:t>□不通过</w:t>
            </w:r>
          </w:p>
        </w:tc>
        <w:tc>
          <w:tcPr>
            <w:tcW w:w="2070" w:type="dxa"/>
            <w:vAlign w:val="center"/>
          </w:tcPr>
          <w:p w14:paraId="55CC080A">
            <w:pPr>
              <w:spacing w:line="300" w:lineRule="exact"/>
              <w:jc w:val="center"/>
              <w:rPr>
                <w:rFonts w:ascii="仿宋" w:hAnsi="仿宋" w:eastAsia="仿宋" w:cs="仿宋"/>
                <w:sz w:val="24"/>
              </w:rPr>
            </w:pPr>
            <w:r>
              <w:rPr>
                <w:rFonts w:hint="eastAsia" w:ascii="仿宋" w:hAnsi="仿宋" w:eastAsia="仿宋" w:cs="仿宋"/>
                <w:sz w:val="24"/>
              </w:rPr>
              <w:t>见响应文件第（）页</w:t>
            </w:r>
          </w:p>
          <w:p w14:paraId="769D2159">
            <w:pPr>
              <w:spacing w:line="300" w:lineRule="exact"/>
              <w:jc w:val="center"/>
              <w:rPr>
                <w:rFonts w:ascii="仿宋" w:hAnsi="仿宋" w:eastAsia="仿宋" w:cs="仿宋"/>
                <w:sz w:val="24"/>
              </w:rPr>
            </w:pPr>
            <w:r>
              <w:rPr>
                <w:rFonts w:hint="eastAsia" w:ascii="仿宋" w:hAnsi="仿宋" w:eastAsia="仿宋" w:cs="仿宋"/>
                <w:sz w:val="24"/>
              </w:rPr>
              <w:t>《报价一览表》</w:t>
            </w:r>
          </w:p>
        </w:tc>
      </w:tr>
      <w:tr w14:paraId="3B440B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99" w:hRule="atLeast"/>
          <w:jc w:val="center"/>
        </w:trPr>
        <w:tc>
          <w:tcPr>
            <w:tcW w:w="1758" w:type="dxa"/>
            <w:vAlign w:val="center"/>
          </w:tcPr>
          <w:p w14:paraId="0EF00355">
            <w:pPr>
              <w:spacing w:line="360" w:lineRule="exact"/>
              <w:jc w:val="center"/>
              <w:rPr>
                <w:rFonts w:ascii="仿宋" w:hAnsi="仿宋" w:eastAsia="仿宋" w:cs="仿宋"/>
                <w:sz w:val="24"/>
              </w:rPr>
            </w:pPr>
            <w:r>
              <w:rPr>
                <w:rFonts w:hint="eastAsia" w:ascii="仿宋" w:hAnsi="仿宋" w:eastAsia="仿宋" w:cs="仿宋"/>
                <w:sz w:val="24"/>
              </w:rPr>
              <w:t>响应有效期</w:t>
            </w:r>
          </w:p>
        </w:tc>
        <w:tc>
          <w:tcPr>
            <w:tcW w:w="4992" w:type="dxa"/>
            <w:vAlign w:val="center"/>
          </w:tcPr>
          <w:p w14:paraId="10A9A233">
            <w:pPr>
              <w:spacing w:line="360" w:lineRule="exact"/>
              <w:rPr>
                <w:rFonts w:ascii="仿宋" w:hAnsi="仿宋" w:eastAsia="仿宋" w:cs="仿宋"/>
                <w:color w:val="000000"/>
                <w:sz w:val="24"/>
              </w:rPr>
            </w:pPr>
            <w:r>
              <w:rPr>
                <w:rFonts w:hint="eastAsia" w:ascii="仿宋" w:hAnsi="仿宋" w:eastAsia="仿宋" w:cs="仿宋"/>
                <w:color w:val="000000"/>
                <w:sz w:val="24"/>
              </w:rPr>
              <w:t>提供《响应承诺函》，响应有效期为提交响应文件截止之日起90天</w:t>
            </w:r>
          </w:p>
        </w:tc>
        <w:tc>
          <w:tcPr>
            <w:tcW w:w="1104" w:type="dxa"/>
            <w:vAlign w:val="center"/>
          </w:tcPr>
          <w:p w14:paraId="41ADF5C5">
            <w:pPr>
              <w:spacing w:line="360" w:lineRule="exact"/>
              <w:ind w:left="36" w:hanging="36" w:hangingChars="15"/>
              <w:jc w:val="left"/>
              <w:rPr>
                <w:rFonts w:ascii="仿宋" w:hAnsi="仿宋" w:eastAsia="仿宋" w:cs="仿宋"/>
                <w:sz w:val="24"/>
              </w:rPr>
            </w:pPr>
            <w:r>
              <w:rPr>
                <w:rFonts w:hint="eastAsia" w:ascii="仿宋" w:hAnsi="仿宋" w:eastAsia="仿宋" w:cs="仿宋"/>
                <w:sz w:val="24"/>
              </w:rPr>
              <w:t>□通过</w:t>
            </w:r>
          </w:p>
          <w:p w14:paraId="4FC4DE52">
            <w:pPr>
              <w:spacing w:line="360" w:lineRule="exact"/>
              <w:ind w:left="36" w:hanging="36" w:hangingChars="15"/>
              <w:jc w:val="left"/>
              <w:rPr>
                <w:rFonts w:ascii="仿宋" w:hAnsi="仿宋" w:eastAsia="仿宋" w:cs="仿宋"/>
                <w:sz w:val="24"/>
              </w:rPr>
            </w:pPr>
            <w:r>
              <w:rPr>
                <w:rFonts w:hint="eastAsia" w:ascii="仿宋" w:hAnsi="仿宋" w:eastAsia="仿宋" w:cs="仿宋"/>
                <w:sz w:val="24"/>
              </w:rPr>
              <w:t>□不通过</w:t>
            </w:r>
          </w:p>
        </w:tc>
        <w:tc>
          <w:tcPr>
            <w:tcW w:w="2070" w:type="dxa"/>
            <w:vAlign w:val="center"/>
          </w:tcPr>
          <w:p w14:paraId="0FA69F47">
            <w:pPr>
              <w:spacing w:line="360" w:lineRule="exact"/>
              <w:jc w:val="center"/>
              <w:rPr>
                <w:rFonts w:ascii="仿宋" w:hAnsi="仿宋" w:eastAsia="仿宋" w:cs="仿宋"/>
                <w:sz w:val="24"/>
              </w:rPr>
            </w:pPr>
            <w:r>
              <w:rPr>
                <w:rFonts w:hint="eastAsia" w:ascii="仿宋" w:hAnsi="仿宋" w:eastAsia="仿宋" w:cs="仿宋"/>
                <w:sz w:val="24"/>
              </w:rPr>
              <w:t>见响应文件第（）页</w:t>
            </w:r>
          </w:p>
          <w:p w14:paraId="7AD0EA6F">
            <w:pPr>
              <w:spacing w:line="360" w:lineRule="exact"/>
              <w:jc w:val="center"/>
              <w:rPr>
                <w:rFonts w:ascii="仿宋" w:hAnsi="仿宋" w:eastAsia="仿宋" w:cs="仿宋"/>
                <w:sz w:val="24"/>
              </w:rPr>
            </w:pPr>
            <w:r>
              <w:rPr>
                <w:rFonts w:hint="eastAsia" w:ascii="仿宋" w:hAnsi="仿宋" w:eastAsia="仿宋" w:cs="仿宋"/>
                <w:sz w:val="24"/>
              </w:rPr>
              <w:t>《响应承诺函》</w:t>
            </w:r>
          </w:p>
        </w:tc>
      </w:tr>
      <w:tr w14:paraId="4548CD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374" w:hRule="atLeast"/>
          <w:jc w:val="center"/>
        </w:trPr>
        <w:tc>
          <w:tcPr>
            <w:tcW w:w="1758" w:type="dxa"/>
            <w:vAlign w:val="center"/>
          </w:tcPr>
          <w:p w14:paraId="30037E24">
            <w:pPr>
              <w:spacing w:line="360" w:lineRule="exact"/>
              <w:jc w:val="left"/>
              <w:rPr>
                <w:rFonts w:ascii="仿宋" w:hAnsi="仿宋" w:eastAsia="仿宋" w:cs="仿宋"/>
                <w:sz w:val="24"/>
              </w:rPr>
            </w:pPr>
            <w:r>
              <w:rPr>
                <w:rFonts w:hint="eastAsia" w:ascii="仿宋" w:hAnsi="仿宋" w:eastAsia="仿宋" w:cs="仿宋"/>
                <w:sz w:val="24"/>
              </w:rPr>
              <w:t>《法定代表人（负责人）身份证明书》及《授权委托书》</w:t>
            </w:r>
          </w:p>
        </w:tc>
        <w:tc>
          <w:tcPr>
            <w:tcW w:w="4992" w:type="dxa"/>
            <w:vAlign w:val="center"/>
          </w:tcPr>
          <w:p w14:paraId="38F137C8">
            <w:pPr>
              <w:spacing w:line="360" w:lineRule="exact"/>
              <w:rPr>
                <w:rFonts w:ascii="仿宋" w:hAnsi="仿宋" w:eastAsia="仿宋" w:cs="仿宋"/>
                <w:color w:val="000000"/>
                <w:sz w:val="24"/>
              </w:rPr>
            </w:pPr>
            <w:r>
              <w:rPr>
                <w:rFonts w:hint="eastAsia" w:ascii="仿宋" w:hAnsi="仿宋" w:eastAsia="仿宋" w:cs="仿宋"/>
                <w:color w:val="000000"/>
                <w:sz w:val="24"/>
              </w:rPr>
              <w:t>《法定代表人（负责人）身份证明书》载明的法定代表人/负责人应当与有效营业执照或事业法人登记证等相关证照上的一致。</w:t>
            </w:r>
          </w:p>
          <w:p w14:paraId="2A0B23D3">
            <w:pPr>
              <w:spacing w:line="360" w:lineRule="exact"/>
              <w:rPr>
                <w:rFonts w:ascii="仿宋" w:hAnsi="仿宋" w:eastAsia="仿宋" w:cs="仿宋"/>
                <w:color w:val="000000"/>
                <w:sz w:val="24"/>
              </w:rPr>
            </w:pPr>
            <w:r>
              <w:rPr>
                <w:rFonts w:hint="eastAsia" w:ascii="仿宋" w:hAnsi="仿宋" w:eastAsia="仿宋" w:cs="仿宋"/>
                <w:color w:val="000000"/>
                <w:sz w:val="24"/>
              </w:rPr>
              <w:t>若响应供应商委派的参与本项目采购活动的代表不是法定代表人/负责人，还应提供《授权委托书》并加盖公章。</w:t>
            </w:r>
          </w:p>
        </w:tc>
        <w:tc>
          <w:tcPr>
            <w:tcW w:w="1104" w:type="dxa"/>
            <w:vAlign w:val="center"/>
          </w:tcPr>
          <w:p w14:paraId="17D333DC">
            <w:pPr>
              <w:spacing w:line="360" w:lineRule="exact"/>
              <w:ind w:left="36" w:hanging="36" w:hangingChars="15"/>
              <w:jc w:val="left"/>
              <w:rPr>
                <w:rFonts w:ascii="仿宋" w:hAnsi="仿宋" w:eastAsia="仿宋" w:cs="仿宋"/>
                <w:sz w:val="24"/>
              </w:rPr>
            </w:pPr>
            <w:r>
              <w:rPr>
                <w:rFonts w:hint="eastAsia" w:ascii="仿宋" w:hAnsi="仿宋" w:eastAsia="仿宋" w:cs="仿宋"/>
                <w:sz w:val="24"/>
              </w:rPr>
              <w:t>□通过</w:t>
            </w:r>
          </w:p>
          <w:p w14:paraId="1CA2D023">
            <w:pPr>
              <w:spacing w:line="360" w:lineRule="exact"/>
              <w:ind w:left="36" w:hanging="36" w:hangingChars="15"/>
              <w:jc w:val="left"/>
              <w:rPr>
                <w:rFonts w:ascii="仿宋" w:hAnsi="仿宋" w:eastAsia="仿宋" w:cs="仿宋"/>
                <w:sz w:val="24"/>
              </w:rPr>
            </w:pPr>
            <w:r>
              <w:rPr>
                <w:rFonts w:hint="eastAsia" w:ascii="仿宋" w:hAnsi="仿宋" w:eastAsia="仿宋" w:cs="仿宋"/>
                <w:sz w:val="24"/>
              </w:rPr>
              <w:t>□不通过</w:t>
            </w:r>
          </w:p>
        </w:tc>
        <w:tc>
          <w:tcPr>
            <w:tcW w:w="2070" w:type="dxa"/>
            <w:vAlign w:val="center"/>
          </w:tcPr>
          <w:p w14:paraId="5808AB32">
            <w:pPr>
              <w:spacing w:line="360" w:lineRule="exact"/>
              <w:jc w:val="center"/>
              <w:rPr>
                <w:rFonts w:ascii="仿宋" w:hAnsi="仿宋" w:eastAsia="仿宋" w:cs="仿宋"/>
                <w:sz w:val="24"/>
              </w:rPr>
            </w:pPr>
            <w:r>
              <w:rPr>
                <w:rFonts w:hint="eastAsia" w:ascii="仿宋" w:hAnsi="仿宋" w:eastAsia="仿宋" w:cs="仿宋"/>
                <w:sz w:val="24"/>
              </w:rPr>
              <w:t>见响应文件第（）页</w:t>
            </w:r>
          </w:p>
        </w:tc>
      </w:tr>
      <w:tr w14:paraId="6053C74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639" w:hRule="atLeast"/>
          <w:jc w:val="center"/>
        </w:trPr>
        <w:tc>
          <w:tcPr>
            <w:tcW w:w="1758" w:type="dxa"/>
            <w:vAlign w:val="center"/>
          </w:tcPr>
          <w:p w14:paraId="63437545">
            <w:pPr>
              <w:pStyle w:val="2"/>
              <w:rPr>
                <w:rFonts w:ascii="仿宋" w:hAnsi="仿宋" w:eastAsia="仿宋" w:cs="仿宋"/>
                <w:color w:val="000000"/>
              </w:rPr>
            </w:pPr>
          </w:p>
          <w:p w14:paraId="5FFBC1F6">
            <w:pPr>
              <w:rPr>
                <w:rFonts w:ascii="仿宋" w:hAnsi="仿宋" w:eastAsia="仿宋" w:cs="仿宋"/>
                <w:color w:val="000000"/>
                <w:sz w:val="24"/>
              </w:rPr>
            </w:pPr>
            <w:r>
              <w:rPr>
                <w:rFonts w:hint="eastAsia" w:ascii="仿宋" w:hAnsi="仿宋" w:eastAsia="仿宋" w:cs="仿宋"/>
                <w:color w:val="000000"/>
                <w:sz w:val="24"/>
              </w:rPr>
              <w:t>响应文件签署、盖章</w:t>
            </w:r>
          </w:p>
        </w:tc>
        <w:tc>
          <w:tcPr>
            <w:tcW w:w="4992" w:type="dxa"/>
            <w:vAlign w:val="center"/>
          </w:tcPr>
          <w:p w14:paraId="58FEDFD1">
            <w:pPr>
              <w:rPr>
                <w:rFonts w:ascii="仿宋" w:hAnsi="仿宋" w:eastAsia="仿宋" w:cs="仿宋"/>
                <w:color w:val="000000"/>
                <w:sz w:val="24"/>
              </w:rPr>
            </w:pPr>
            <w:r>
              <w:rPr>
                <w:rFonts w:hint="eastAsia" w:ascii="仿宋" w:hAnsi="仿宋" w:eastAsia="仿宋" w:cs="仿宋"/>
                <w:color w:val="000000"/>
                <w:sz w:val="24"/>
              </w:rPr>
              <w:t>响应文件签署、盖章：响应文件按照采购文件要求签署、盖响应供应商公章。响应文件中的任何插字、涂改和增删，必须由响应供应商法定代表人或经其正式授权的代表在修改处签字或盖章。</w:t>
            </w:r>
          </w:p>
        </w:tc>
        <w:tc>
          <w:tcPr>
            <w:tcW w:w="1104" w:type="dxa"/>
            <w:vAlign w:val="center"/>
          </w:tcPr>
          <w:p w14:paraId="2E04067C">
            <w:pPr>
              <w:spacing w:line="360" w:lineRule="exact"/>
              <w:ind w:left="36" w:hanging="36" w:hangingChars="15"/>
              <w:jc w:val="left"/>
              <w:rPr>
                <w:rFonts w:ascii="仿宋" w:hAnsi="仿宋" w:eastAsia="仿宋" w:cs="仿宋"/>
                <w:sz w:val="24"/>
              </w:rPr>
            </w:pPr>
            <w:r>
              <w:rPr>
                <w:rFonts w:hint="eastAsia" w:ascii="仿宋" w:hAnsi="仿宋" w:eastAsia="仿宋" w:cs="仿宋"/>
                <w:sz w:val="24"/>
              </w:rPr>
              <w:t>□通过</w:t>
            </w:r>
          </w:p>
          <w:p w14:paraId="7B1BD88C">
            <w:pPr>
              <w:spacing w:line="360" w:lineRule="exact"/>
              <w:ind w:left="36" w:hanging="36" w:hangingChars="15"/>
              <w:jc w:val="left"/>
              <w:rPr>
                <w:rFonts w:ascii="仿宋" w:hAnsi="仿宋" w:eastAsia="仿宋" w:cs="仿宋"/>
                <w:sz w:val="24"/>
              </w:rPr>
            </w:pPr>
            <w:r>
              <w:rPr>
                <w:rFonts w:hint="eastAsia" w:ascii="仿宋" w:hAnsi="仿宋" w:eastAsia="仿宋" w:cs="仿宋"/>
                <w:sz w:val="24"/>
              </w:rPr>
              <w:t>□不通过</w:t>
            </w:r>
          </w:p>
        </w:tc>
        <w:tc>
          <w:tcPr>
            <w:tcW w:w="2070" w:type="dxa"/>
            <w:vAlign w:val="center"/>
          </w:tcPr>
          <w:p w14:paraId="20FBEAA6">
            <w:pPr>
              <w:spacing w:line="360" w:lineRule="exact"/>
              <w:jc w:val="center"/>
              <w:rPr>
                <w:rFonts w:ascii="仿宋" w:hAnsi="仿宋" w:eastAsia="仿宋" w:cs="仿宋"/>
                <w:sz w:val="24"/>
              </w:rPr>
            </w:pPr>
            <w:r>
              <w:rPr>
                <w:rFonts w:hint="eastAsia" w:ascii="仿宋" w:hAnsi="仿宋" w:eastAsia="仿宋" w:cs="仿宋"/>
                <w:sz w:val="24"/>
              </w:rPr>
              <w:t>/</w:t>
            </w:r>
          </w:p>
        </w:tc>
      </w:tr>
      <w:tr w14:paraId="4CB4F3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230" w:hRule="atLeast"/>
          <w:jc w:val="center"/>
        </w:trPr>
        <w:tc>
          <w:tcPr>
            <w:tcW w:w="1758" w:type="dxa"/>
            <w:vAlign w:val="center"/>
          </w:tcPr>
          <w:p w14:paraId="1D64BB29">
            <w:pPr>
              <w:spacing w:line="360" w:lineRule="exact"/>
              <w:jc w:val="left"/>
              <w:rPr>
                <w:rFonts w:ascii="仿宋" w:hAnsi="仿宋" w:eastAsia="仿宋" w:cs="仿宋"/>
                <w:sz w:val="24"/>
              </w:rPr>
            </w:pPr>
            <w:r>
              <w:rPr>
                <w:rFonts w:ascii="仿宋" w:hAnsi="仿宋" w:eastAsia="仿宋" w:cs="仿宋"/>
                <w:color w:val="000000"/>
                <w:sz w:val="24"/>
              </w:rPr>
              <w:t>“★”号条款</w:t>
            </w:r>
            <w:r>
              <w:rPr>
                <w:rFonts w:hint="eastAsia" w:ascii="仿宋" w:hAnsi="仿宋" w:eastAsia="仿宋" w:cs="仿宋"/>
                <w:color w:val="000000"/>
                <w:sz w:val="24"/>
              </w:rPr>
              <w:t>响应情况</w:t>
            </w:r>
          </w:p>
        </w:tc>
        <w:tc>
          <w:tcPr>
            <w:tcW w:w="4992" w:type="dxa"/>
            <w:vAlign w:val="center"/>
          </w:tcPr>
          <w:p w14:paraId="638A1BC9">
            <w:pPr>
              <w:spacing w:line="360" w:lineRule="exact"/>
              <w:rPr>
                <w:rFonts w:ascii="仿宋" w:hAnsi="仿宋" w:eastAsia="仿宋" w:cs="仿宋"/>
                <w:color w:val="000000"/>
                <w:sz w:val="24"/>
              </w:rPr>
            </w:pPr>
            <w:r>
              <w:rPr>
                <w:rFonts w:hint="eastAsia" w:ascii="仿宋" w:hAnsi="仿宋" w:eastAsia="仿宋" w:cs="仿宋"/>
                <w:color w:val="000000"/>
                <w:sz w:val="24"/>
              </w:rPr>
              <w:t>响应供应商对</w:t>
            </w:r>
            <w:r>
              <w:rPr>
                <w:rFonts w:ascii="仿宋" w:hAnsi="仿宋" w:eastAsia="仿宋" w:cs="仿宋"/>
                <w:color w:val="000000"/>
                <w:sz w:val="24"/>
              </w:rPr>
              <w:t>“★”号条款</w:t>
            </w:r>
            <w:r>
              <w:rPr>
                <w:rFonts w:hint="eastAsia" w:ascii="仿宋" w:hAnsi="仿宋" w:eastAsia="仿宋" w:cs="仿宋"/>
                <w:color w:val="000000"/>
                <w:sz w:val="24"/>
              </w:rPr>
              <w:t>的全部要求进行响应且响应内容</w:t>
            </w:r>
            <w:r>
              <w:rPr>
                <w:rFonts w:ascii="仿宋" w:hAnsi="仿宋" w:eastAsia="仿宋" w:cs="仿宋"/>
                <w:color w:val="000000"/>
                <w:sz w:val="24"/>
              </w:rPr>
              <w:t>符合</w:t>
            </w:r>
            <w:r>
              <w:rPr>
                <w:rFonts w:hint="eastAsia" w:ascii="仿宋" w:hAnsi="仿宋" w:eastAsia="仿宋" w:cs="仿宋"/>
                <w:color w:val="000000"/>
                <w:sz w:val="24"/>
              </w:rPr>
              <w:t>要求，响应供应商</w:t>
            </w:r>
            <w:r>
              <w:rPr>
                <w:rFonts w:ascii="仿宋" w:hAnsi="仿宋" w:eastAsia="仿宋" w:cs="仿宋"/>
                <w:color w:val="000000"/>
                <w:sz w:val="24"/>
              </w:rPr>
              <w:t>必须</w:t>
            </w:r>
            <w:r>
              <w:rPr>
                <w:rFonts w:hint="eastAsia" w:ascii="仿宋" w:hAnsi="仿宋" w:eastAsia="仿宋" w:cs="仿宋"/>
                <w:color w:val="000000"/>
                <w:sz w:val="24"/>
              </w:rPr>
              <w:t>如实提供承诺函</w:t>
            </w:r>
            <w:r>
              <w:rPr>
                <w:rFonts w:ascii="仿宋" w:hAnsi="仿宋" w:eastAsia="仿宋" w:cs="仿宋"/>
                <w:color w:val="000000"/>
                <w:sz w:val="24"/>
              </w:rPr>
              <w:t>。</w:t>
            </w:r>
          </w:p>
        </w:tc>
        <w:tc>
          <w:tcPr>
            <w:tcW w:w="1104" w:type="dxa"/>
            <w:vAlign w:val="center"/>
          </w:tcPr>
          <w:p w14:paraId="0E5126ED">
            <w:pPr>
              <w:spacing w:line="360" w:lineRule="exact"/>
              <w:ind w:left="36" w:hanging="36" w:hangingChars="15"/>
              <w:jc w:val="left"/>
              <w:rPr>
                <w:rFonts w:ascii="仿宋" w:hAnsi="仿宋" w:eastAsia="仿宋" w:cs="仿宋"/>
                <w:sz w:val="24"/>
              </w:rPr>
            </w:pPr>
            <w:r>
              <w:rPr>
                <w:rFonts w:hint="eastAsia" w:ascii="仿宋" w:hAnsi="仿宋" w:eastAsia="仿宋" w:cs="仿宋"/>
                <w:sz w:val="24"/>
              </w:rPr>
              <w:t>□通过</w:t>
            </w:r>
          </w:p>
          <w:p w14:paraId="119B7C2E">
            <w:pPr>
              <w:spacing w:line="360" w:lineRule="exact"/>
              <w:ind w:left="36" w:hanging="36" w:hangingChars="15"/>
              <w:jc w:val="left"/>
              <w:rPr>
                <w:rFonts w:ascii="仿宋" w:hAnsi="仿宋" w:eastAsia="仿宋" w:cs="仿宋"/>
                <w:sz w:val="24"/>
              </w:rPr>
            </w:pPr>
            <w:r>
              <w:rPr>
                <w:rFonts w:hint="eastAsia" w:ascii="仿宋" w:hAnsi="仿宋" w:eastAsia="仿宋" w:cs="仿宋"/>
                <w:sz w:val="24"/>
              </w:rPr>
              <w:t>□不通过</w:t>
            </w:r>
          </w:p>
        </w:tc>
        <w:tc>
          <w:tcPr>
            <w:tcW w:w="2070" w:type="dxa"/>
            <w:vAlign w:val="center"/>
          </w:tcPr>
          <w:p w14:paraId="6AF024F3">
            <w:pPr>
              <w:spacing w:line="360" w:lineRule="exact"/>
              <w:jc w:val="center"/>
              <w:rPr>
                <w:rFonts w:ascii="仿宋" w:hAnsi="仿宋" w:eastAsia="仿宋" w:cs="仿宋"/>
                <w:sz w:val="24"/>
              </w:rPr>
            </w:pPr>
            <w:r>
              <w:rPr>
                <w:rFonts w:hint="eastAsia" w:ascii="仿宋" w:hAnsi="仿宋" w:eastAsia="仿宋" w:cs="仿宋"/>
                <w:sz w:val="24"/>
              </w:rPr>
              <w:t>见响应文件第（）页</w:t>
            </w:r>
          </w:p>
          <w:p w14:paraId="200EEF2A">
            <w:pPr>
              <w:spacing w:line="360" w:lineRule="exact"/>
              <w:jc w:val="center"/>
              <w:rPr>
                <w:rFonts w:ascii="仿宋" w:hAnsi="仿宋" w:eastAsia="仿宋" w:cs="仿宋"/>
                <w:sz w:val="24"/>
              </w:rPr>
            </w:pPr>
            <w:r>
              <w:rPr>
                <w:rFonts w:hint="eastAsia" w:ascii="仿宋" w:hAnsi="仿宋" w:eastAsia="仿宋" w:cs="仿宋"/>
                <w:sz w:val="24"/>
              </w:rPr>
              <w:t>《响应承诺函》</w:t>
            </w:r>
          </w:p>
        </w:tc>
      </w:tr>
    </w:tbl>
    <w:p w14:paraId="2F1D6BC9">
      <w:pPr>
        <w:pStyle w:val="10"/>
        <w:shd w:val="clear" w:color="auto" w:fill="FFFFFF"/>
        <w:adjustRightInd w:val="0"/>
        <w:snapToGrid w:val="0"/>
        <w:spacing w:after="0" w:line="360" w:lineRule="exact"/>
        <w:rPr>
          <w:rFonts w:ascii="仿宋" w:hAnsi="仿宋" w:eastAsia="仿宋" w:cs="仿宋"/>
          <w:sz w:val="24"/>
          <w:szCs w:val="24"/>
        </w:rPr>
      </w:pPr>
      <w:r>
        <w:rPr>
          <w:rFonts w:hint="eastAsia" w:ascii="仿宋" w:hAnsi="仿宋" w:eastAsia="仿宋" w:cs="仿宋"/>
          <w:sz w:val="24"/>
          <w:szCs w:val="24"/>
        </w:rPr>
        <w:t>注：</w:t>
      </w:r>
    </w:p>
    <w:p w14:paraId="2DB1C162">
      <w:pPr>
        <w:pStyle w:val="10"/>
        <w:shd w:val="clear" w:color="auto" w:fill="FFFFFF"/>
        <w:adjustRightInd w:val="0"/>
        <w:snapToGrid w:val="0"/>
        <w:spacing w:after="0"/>
        <w:rPr>
          <w:rFonts w:ascii="仿宋" w:hAnsi="仿宋" w:eastAsia="仿宋" w:cs="仿宋"/>
          <w:sz w:val="24"/>
          <w:szCs w:val="24"/>
        </w:rPr>
      </w:pPr>
      <w:r>
        <w:rPr>
          <w:rFonts w:hint="eastAsia" w:ascii="仿宋" w:hAnsi="仿宋" w:eastAsia="仿宋" w:cs="仿宋"/>
          <w:sz w:val="24"/>
          <w:szCs w:val="24"/>
        </w:rPr>
        <w:t>1.以上材料将作为响应供应商符合性审核的重要内容之一，响应供应商必须严格按照其内容及序列要求在响应文件中如实提供，对符合性证明文件的任何缺漏和不符合项将会直接导致响应无效。</w:t>
      </w:r>
    </w:p>
    <w:p w14:paraId="04A98312">
      <w:pPr>
        <w:pStyle w:val="10"/>
        <w:shd w:val="clear" w:color="auto" w:fill="FFFFFF"/>
        <w:adjustRightInd w:val="0"/>
        <w:snapToGrid w:val="0"/>
        <w:spacing w:after="0"/>
        <w:rPr>
          <w:rFonts w:ascii="仿宋" w:hAnsi="仿宋" w:eastAsia="仿宋" w:cs="仿宋"/>
          <w:sz w:val="24"/>
          <w:szCs w:val="24"/>
        </w:rPr>
      </w:pPr>
      <w:r>
        <w:rPr>
          <w:rFonts w:hint="eastAsia" w:ascii="仿宋" w:hAnsi="仿宋" w:eastAsia="仿宋" w:cs="仿宋"/>
          <w:sz w:val="24"/>
          <w:szCs w:val="24"/>
        </w:rPr>
        <w:t>2.响应供应商须在“自查结论”栏勾选通过或不通过，在“证明资料”栏填写页码。</w:t>
      </w:r>
    </w:p>
    <w:p w14:paraId="2583975A">
      <w:pPr>
        <w:pStyle w:val="10"/>
        <w:shd w:val="clear" w:color="auto" w:fill="FFFFFF"/>
        <w:adjustRightInd w:val="0"/>
        <w:snapToGrid w:val="0"/>
        <w:spacing w:after="0"/>
        <w:rPr>
          <w:rFonts w:ascii="仿宋" w:hAnsi="仿宋" w:eastAsia="仿宋" w:cs="仿宋"/>
          <w:b/>
          <w:bCs/>
          <w:sz w:val="28"/>
          <w:szCs w:val="28"/>
        </w:rPr>
      </w:pPr>
      <w:r>
        <w:rPr>
          <w:rFonts w:hint="eastAsia" w:ascii="仿宋" w:hAnsi="仿宋" w:eastAsia="仿宋" w:cs="仿宋"/>
          <w:sz w:val="24"/>
          <w:szCs w:val="24"/>
        </w:rPr>
        <w:t>3.本自查表不得擅自删改。</w:t>
      </w:r>
      <w:r>
        <w:rPr>
          <w:rFonts w:hint="eastAsia" w:ascii="仿宋" w:hAnsi="仿宋" w:eastAsia="仿宋" w:cs="仿宋"/>
          <w:b/>
          <w:bCs/>
          <w:sz w:val="24"/>
          <w:szCs w:val="24"/>
        </w:rPr>
        <w:t xml:space="preserve"> </w:t>
      </w:r>
      <w:r>
        <w:rPr>
          <w:rFonts w:hint="eastAsia" w:ascii="仿宋" w:hAnsi="仿宋" w:eastAsia="仿宋" w:cs="仿宋"/>
          <w:b/>
          <w:bCs/>
          <w:sz w:val="28"/>
          <w:szCs w:val="28"/>
        </w:rPr>
        <w:t xml:space="preserve">                                                                                                                                                                                                                                                                                                                                                                                                                      </w:t>
      </w:r>
    </w:p>
    <w:p w14:paraId="5152858D">
      <w:pPr>
        <w:pStyle w:val="11"/>
        <w:tabs>
          <w:tab w:val="left" w:pos="900"/>
        </w:tabs>
        <w:adjustRightInd w:val="0"/>
        <w:snapToGrid w:val="0"/>
        <w:spacing w:line="400" w:lineRule="exact"/>
        <w:ind w:firstLine="0"/>
        <w:jc w:val="center"/>
        <w:rPr>
          <w:rFonts w:ascii="仿宋" w:hAnsi="仿宋" w:eastAsia="仿宋" w:cs="仿宋"/>
          <w:sz w:val="24"/>
        </w:rPr>
      </w:pPr>
    </w:p>
    <w:p w14:paraId="6D869816">
      <w:pPr>
        <w:pStyle w:val="11"/>
        <w:tabs>
          <w:tab w:val="left" w:pos="900"/>
        </w:tabs>
        <w:adjustRightInd w:val="0"/>
        <w:snapToGrid w:val="0"/>
        <w:spacing w:line="400" w:lineRule="exact"/>
        <w:ind w:firstLine="0"/>
        <w:jc w:val="center"/>
        <w:rPr>
          <w:rFonts w:ascii="仿宋" w:hAnsi="仿宋" w:eastAsia="仿宋" w:cs="仿宋"/>
          <w:sz w:val="24"/>
        </w:rPr>
      </w:pPr>
      <w:r>
        <w:rPr>
          <w:rFonts w:hint="eastAsia" w:ascii="仿宋" w:hAnsi="仿宋" w:eastAsia="仿宋" w:cs="仿宋"/>
          <w:sz w:val="24"/>
        </w:rPr>
        <w:t xml:space="preserve">公司/单位名称（盖章）：   </w:t>
      </w:r>
    </w:p>
    <w:p w14:paraId="2795D94E">
      <w:pPr>
        <w:pStyle w:val="11"/>
        <w:tabs>
          <w:tab w:val="left" w:pos="900"/>
        </w:tabs>
        <w:adjustRightInd w:val="0"/>
        <w:snapToGrid w:val="0"/>
        <w:spacing w:line="400" w:lineRule="exact"/>
        <w:ind w:firstLine="0"/>
        <w:jc w:val="center"/>
        <w:rPr>
          <w:rFonts w:ascii="仿宋" w:hAnsi="仿宋" w:eastAsia="仿宋" w:cs="仿宋"/>
          <w:sz w:val="24"/>
          <w:szCs w:val="24"/>
        </w:rPr>
      </w:pPr>
      <w:r>
        <w:rPr>
          <w:rFonts w:hint="eastAsia" w:ascii="仿宋" w:hAnsi="仿宋" w:eastAsia="仿宋" w:cs="仿宋"/>
          <w:sz w:val="24"/>
          <w:szCs w:val="24"/>
        </w:rPr>
        <w:t xml:space="preserve">          法定代表人/授权代表（签名/签章）：</w:t>
      </w:r>
    </w:p>
    <w:p w14:paraId="7ED9BE41">
      <w:pPr>
        <w:pStyle w:val="11"/>
        <w:tabs>
          <w:tab w:val="left" w:pos="900"/>
        </w:tabs>
        <w:adjustRightInd w:val="0"/>
        <w:snapToGrid w:val="0"/>
        <w:spacing w:line="400" w:lineRule="exact"/>
        <w:ind w:firstLine="0"/>
        <w:jc w:val="center"/>
        <w:rPr>
          <w:rFonts w:ascii="仿宋" w:hAnsi="仿宋" w:eastAsia="仿宋" w:cs="仿宋"/>
          <w:bCs/>
          <w:color w:val="000000"/>
          <w:sz w:val="21"/>
          <w:szCs w:val="21"/>
        </w:rPr>
      </w:pPr>
      <w:r>
        <w:rPr>
          <w:rFonts w:hint="eastAsia" w:ascii="仿宋" w:hAnsi="仿宋" w:eastAsia="仿宋" w:cs="仿宋"/>
          <w:sz w:val="24"/>
          <w:szCs w:val="24"/>
        </w:rPr>
        <w:t>日期：    年    月    日</w:t>
      </w:r>
    </w:p>
    <w:p w14:paraId="4FDF520A">
      <w:pPr>
        <w:shd w:val="clear" w:color="auto" w:fill="FFFFFF"/>
        <w:adjustRightInd w:val="0"/>
        <w:snapToGrid w:val="0"/>
        <w:spacing w:line="360" w:lineRule="exact"/>
        <w:rPr>
          <w:rFonts w:ascii="仿宋" w:hAnsi="仿宋" w:eastAsia="仿宋" w:cs="仿宋"/>
          <w:b/>
          <w:bCs/>
          <w:sz w:val="32"/>
          <w:szCs w:val="40"/>
        </w:rPr>
      </w:pPr>
    </w:p>
    <w:p w14:paraId="23E2C56F">
      <w:pPr>
        <w:shd w:val="clear" w:color="auto" w:fill="FFFFFF"/>
        <w:adjustRightInd w:val="0"/>
        <w:snapToGrid w:val="0"/>
        <w:spacing w:line="360" w:lineRule="exact"/>
        <w:jc w:val="center"/>
        <w:rPr>
          <w:rFonts w:ascii="仿宋" w:hAnsi="仿宋" w:eastAsia="仿宋" w:cs="仿宋"/>
          <w:b/>
          <w:bCs/>
          <w:sz w:val="32"/>
          <w:szCs w:val="40"/>
        </w:rPr>
      </w:pPr>
    </w:p>
    <w:p w14:paraId="4F715022">
      <w:pPr>
        <w:shd w:val="clear" w:color="auto" w:fill="FFFFFF"/>
        <w:adjustRightInd w:val="0"/>
        <w:snapToGrid w:val="0"/>
        <w:spacing w:line="360" w:lineRule="exact"/>
        <w:jc w:val="center"/>
        <w:rPr>
          <w:rFonts w:ascii="仿宋" w:hAnsi="仿宋" w:eastAsia="仿宋" w:cs="仿宋"/>
          <w:b/>
          <w:bCs/>
          <w:sz w:val="32"/>
          <w:szCs w:val="40"/>
        </w:rPr>
      </w:pPr>
    </w:p>
    <w:p w14:paraId="00BA3F1F">
      <w:pPr>
        <w:pStyle w:val="2"/>
        <w:rPr>
          <w:rFonts w:ascii="仿宋" w:hAnsi="仿宋" w:eastAsia="仿宋" w:cs="仿宋"/>
          <w:b/>
          <w:bCs/>
          <w:sz w:val="32"/>
          <w:szCs w:val="40"/>
        </w:rPr>
      </w:pPr>
    </w:p>
    <w:p w14:paraId="2374321F">
      <w:pPr>
        <w:rPr>
          <w:rFonts w:ascii="仿宋" w:hAnsi="仿宋" w:eastAsia="仿宋" w:cs="仿宋"/>
          <w:b/>
          <w:bCs/>
          <w:sz w:val="32"/>
          <w:szCs w:val="40"/>
        </w:rPr>
      </w:pPr>
    </w:p>
    <w:p w14:paraId="2FB72172">
      <w:pPr>
        <w:pStyle w:val="2"/>
        <w:rPr>
          <w:rFonts w:ascii="仿宋" w:hAnsi="仿宋" w:eastAsia="仿宋" w:cs="仿宋"/>
          <w:b/>
          <w:bCs/>
          <w:sz w:val="32"/>
          <w:szCs w:val="40"/>
        </w:rPr>
      </w:pPr>
    </w:p>
    <w:p w14:paraId="55EB9A70">
      <w:pPr>
        <w:rPr>
          <w:rFonts w:ascii="仿宋" w:hAnsi="仿宋" w:eastAsia="仿宋" w:cs="仿宋"/>
          <w:b/>
          <w:bCs/>
          <w:sz w:val="32"/>
          <w:szCs w:val="40"/>
        </w:rPr>
      </w:pPr>
    </w:p>
    <w:p w14:paraId="01805A2A">
      <w:pPr>
        <w:pStyle w:val="2"/>
        <w:rPr>
          <w:rFonts w:ascii="仿宋" w:hAnsi="仿宋" w:eastAsia="仿宋" w:cs="仿宋"/>
          <w:b/>
          <w:bCs/>
          <w:sz w:val="32"/>
          <w:szCs w:val="40"/>
        </w:rPr>
      </w:pPr>
    </w:p>
    <w:p w14:paraId="58339ABB">
      <w:pPr>
        <w:rPr>
          <w:rFonts w:ascii="仿宋" w:hAnsi="仿宋" w:eastAsia="仿宋" w:cs="仿宋"/>
          <w:b/>
          <w:bCs/>
          <w:sz w:val="32"/>
          <w:szCs w:val="40"/>
        </w:rPr>
      </w:pPr>
    </w:p>
    <w:p w14:paraId="04AD0210">
      <w:pPr>
        <w:pStyle w:val="2"/>
        <w:rPr>
          <w:rFonts w:ascii="仿宋" w:hAnsi="仿宋" w:eastAsia="仿宋" w:cs="仿宋"/>
          <w:b/>
          <w:bCs/>
          <w:sz w:val="32"/>
          <w:szCs w:val="40"/>
        </w:rPr>
      </w:pPr>
    </w:p>
    <w:p w14:paraId="0D40A676">
      <w:pPr>
        <w:rPr>
          <w:rFonts w:ascii="仿宋" w:hAnsi="仿宋" w:eastAsia="仿宋" w:cs="仿宋"/>
          <w:b/>
          <w:bCs/>
          <w:sz w:val="32"/>
          <w:szCs w:val="40"/>
        </w:rPr>
      </w:pPr>
    </w:p>
    <w:p w14:paraId="4D2ACF08">
      <w:pPr>
        <w:pStyle w:val="2"/>
        <w:rPr>
          <w:rFonts w:ascii="仿宋" w:hAnsi="仿宋" w:eastAsia="仿宋" w:cs="仿宋"/>
          <w:b/>
          <w:bCs/>
          <w:sz w:val="32"/>
          <w:szCs w:val="40"/>
        </w:rPr>
      </w:pPr>
    </w:p>
    <w:p w14:paraId="2AECD777">
      <w:pPr>
        <w:rPr>
          <w:rFonts w:ascii="仿宋" w:hAnsi="仿宋" w:eastAsia="仿宋" w:cs="仿宋"/>
          <w:b/>
          <w:bCs/>
          <w:sz w:val="32"/>
          <w:szCs w:val="40"/>
        </w:rPr>
      </w:pPr>
    </w:p>
    <w:p w14:paraId="2772E535">
      <w:pPr>
        <w:pStyle w:val="2"/>
        <w:rPr>
          <w:rFonts w:ascii="仿宋" w:hAnsi="仿宋" w:eastAsia="仿宋" w:cs="仿宋"/>
          <w:b/>
          <w:bCs/>
          <w:sz w:val="32"/>
          <w:szCs w:val="40"/>
        </w:rPr>
      </w:pPr>
    </w:p>
    <w:p w14:paraId="41A5B7A1">
      <w:pPr>
        <w:rPr>
          <w:rFonts w:ascii="仿宋" w:hAnsi="仿宋" w:eastAsia="仿宋" w:cs="仿宋"/>
          <w:b/>
          <w:bCs/>
          <w:sz w:val="32"/>
          <w:szCs w:val="40"/>
        </w:rPr>
      </w:pPr>
    </w:p>
    <w:p w14:paraId="6F0F7ADA">
      <w:pPr>
        <w:pStyle w:val="2"/>
        <w:rPr>
          <w:rFonts w:ascii="仿宋" w:hAnsi="仿宋" w:eastAsia="仿宋" w:cs="仿宋"/>
          <w:b/>
          <w:bCs/>
          <w:sz w:val="32"/>
          <w:szCs w:val="40"/>
        </w:rPr>
      </w:pPr>
    </w:p>
    <w:p w14:paraId="213F4B8F">
      <w:pPr>
        <w:rPr>
          <w:rFonts w:ascii="仿宋" w:hAnsi="仿宋" w:eastAsia="仿宋" w:cs="仿宋"/>
          <w:b/>
          <w:bCs/>
          <w:sz w:val="32"/>
          <w:szCs w:val="40"/>
        </w:rPr>
      </w:pPr>
    </w:p>
    <w:p w14:paraId="4DFC3F2F">
      <w:pPr>
        <w:pStyle w:val="2"/>
      </w:pPr>
    </w:p>
    <w:p w14:paraId="6F418873">
      <w:pPr>
        <w:shd w:val="clear" w:color="auto" w:fill="FFFFFF"/>
        <w:adjustRightInd w:val="0"/>
        <w:snapToGrid w:val="0"/>
        <w:spacing w:line="360" w:lineRule="exact"/>
        <w:jc w:val="center"/>
        <w:rPr>
          <w:rFonts w:ascii="仿宋" w:hAnsi="仿宋" w:eastAsia="仿宋" w:cs="仿宋"/>
          <w:b/>
          <w:bCs/>
          <w:sz w:val="32"/>
          <w:szCs w:val="40"/>
        </w:rPr>
      </w:pPr>
      <w:r>
        <w:rPr>
          <w:rFonts w:hint="eastAsia" w:ascii="仿宋" w:hAnsi="仿宋" w:eastAsia="仿宋" w:cs="仿宋"/>
          <w:b/>
          <w:bCs/>
          <w:sz w:val="32"/>
          <w:szCs w:val="40"/>
        </w:rPr>
        <w:t>（二）符合性审查证明资料</w:t>
      </w:r>
    </w:p>
    <w:p w14:paraId="1AEAC2EF">
      <w:pPr>
        <w:shd w:val="clear" w:color="auto" w:fill="FFFFFF"/>
        <w:adjustRightInd w:val="0"/>
        <w:snapToGrid w:val="0"/>
        <w:spacing w:line="360" w:lineRule="exact"/>
        <w:jc w:val="center"/>
        <w:rPr>
          <w:rFonts w:ascii="仿宋" w:hAnsi="仿宋" w:eastAsia="仿宋" w:cs="仿宋"/>
          <w:b/>
          <w:bCs/>
          <w:sz w:val="32"/>
          <w:szCs w:val="40"/>
        </w:rPr>
      </w:pPr>
      <w:r>
        <w:rPr>
          <w:rFonts w:hint="eastAsia" w:ascii="仿宋" w:hAnsi="仿宋" w:eastAsia="仿宋" w:cs="仿宋"/>
          <w:b/>
          <w:bCs/>
          <w:sz w:val="32"/>
          <w:szCs w:val="40"/>
        </w:rPr>
        <w:t>1、法定代表人（负责人）身份证明书</w:t>
      </w:r>
    </w:p>
    <w:p w14:paraId="2E1369CB">
      <w:pPr>
        <w:pStyle w:val="11"/>
        <w:tabs>
          <w:tab w:val="left" w:pos="900"/>
        </w:tabs>
        <w:adjustRightInd w:val="0"/>
        <w:snapToGrid w:val="0"/>
        <w:spacing w:line="400" w:lineRule="exact"/>
        <w:ind w:firstLine="0"/>
        <w:jc w:val="left"/>
        <w:rPr>
          <w:rFonts w:ascii="仿宋" w:hAnsi="仿宋" w:eastAsia="仿宋" w:cs="仿宋"/>
          <w:bCs/>
          <w:color w:val="000000"/>
          <w:sz w:val="24"/>
          <w:szCs w:val="24"/>
        </w:rPr>
      </w:pPr>
      <w:r>
        <w:rPr>
          <w:rFonts w:hint="eastAsia" w:ascii="仿宋" w:hAnsi="仿宋" w:eastAsia="仿宋" w:cs="仿宋"/>
          <w:bCs/>
          <w:color w:val="000000"/>
          <w:sz w:val="24"/>
          <w:szCs w:val="24"/>
        </w:rPr>
        <w:t>汕尾市人民医院：</w:t>
      </w:r>
    </w:p>
    <w:p w14:paraId="58B5795F">
      <w:pPr>
        <w:pStyle w:val="11"/>
        <w:tabs>
          <w:tab w:val="left" w:pos="900"/>
        </w:tabs>
        <w:adjustRightInd w:val="0"/>
        <w:snapToGrid w:val="0"/>
        <w:spacing w:line="400" w:lineRule="exact"/>
        <w:ind w:firstLine="480" w:firstLineChars="200"/>
        <w:jc w:val="left"/>
        <w:rPr>
          <w:rFonts w:ascii="仿宋" w:hAnsi="仿宋" w:eastAsia="仿宋" w:cs="仿宋"/>
          <w:bCs/>
          <w:color w:val="000000"/>
          <w:sz w:val="24"/>
          <w:szCs w:val="24"/>
        </w:rPr>
      </w:pPr>
      <w:r>
        <w:rPr>
          <w:rFonts w:hint="eastAsia" w:ascii="仿宋" w:hAnsi="仿宋" w:eastAsia="仿宋" w:cs="仿宋"/>
          <w:bCs/>
          <w:color w:val="000000"/>
          <w:sz w:val="24"/>
          <w:szCs w:val="24"/>
        </w:rPr>
        <w:t xml:space="preserve"> </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，性别：</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，身份证号码：</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，为我司（单位）法定代表人（负责人），现任</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职务，特此证明。</w:t>
      </w:r>
    </w:p>
    <w:p w14:paraId="7E8CE860">
      <w:pPr>
        <w:tabs>
          <w:tab w:val="left" w:pos="4602"/>
        </w:tabs>
        <w:rPr>
          <w:rFonts w:ascii="仿宋" w:hAnsi="仿宋" w:eastAsia="仿宋" w:cs="仿宋"/>
          <w:b/>
          <w:color w:val="000000"/>
          <w:sz w:val="24"/>
        </w:rPr>
      </w:pPr>
      <w:r>
        <w:rPr>
          <w:rFonts w:hint="eastAsia" w:ascii="仿宋" w:hAnsi="仿宋" w:eastAsia="仿宋" w:cs="仿宋"/>
          <w:sz w:val="24"/>
        </w:rPr>
        <w:t xml:space="preserve">    </w:t>
      </w:r>
      <w:r>
        <w:rPr>
          <w:rFonts w:hint="eastAsia" w:ascii="仿宋" w:hAnsi="仿宋" w:eastAsia="仿宋" w:cs="仿宋"/>
          <w:sz w:val="24"/>
        </w:rPr>
        <mc:AlternateContent>
          <mc:Choice Requires="wps">
            <w:drawing>
              <wp:inline distT="0" distB="0" distL="0" distR="0">
                <wp:extent cx="2491740" cy="1596390"/>
                <wp:effectExtent l="4445" t="4445" r="18415" b="14605"/>
                <wp:docPr id="1027" name="矩形 4"/>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1324D984">
                            <w:pPr>
                              <w:pStyle w:val="2"/>
                              <w:rPr>
                                <w:sz w:val="20"/>
                              </w:rPr>
                            </w:pPr>
                          </w:p>
                          <w:p w14:paraId="75368C75">
                            <w:pPr>
                              <w:pStyle w:val="2"/>
                              <w:spacing w:before="179"/>
                              <w:ind w:left="166" w:right="166"/>
                              <w:jc w:val="center"/>
                            </w:pPr>
                            <w:r>
                              <w:t>法定代表人</w:t>
                            </w:r>
                            <w:r>
                              <w:rPr>
                                <w:rFonts w:hint="eastAsia"/>
                              </w:rPr>
                              <w:t>（负责人）</w:t>
                            </w:r>
                          </w:p>
                          <w:p w14:paraId="1A0577D1">
                            <w:pPr>
                              <w:spacing w:before="62" w:line="297" w:lineRule="auto"/>
                              <w:ind w:left="166" w:right="166"/>
                              <w:jc w:val="center"/>
                            </w:pPr>
                            <w:r>
                              <w:rPr>
                                <w:b/>
                                <w:u w:val="single"/>
                              </w:rPr>
                              <w:t>有效期内的</w:t>
                            </w:r>
                            <w:r>
                              <w:rPr>
                                <w:rFonts w:hint="eastAsia"/>
                              </w:rPr>
                              <w:t>居民身份证</w:t>
                            </w:r>
                            <w:r>
                              <w:t>复印件（</w:t>
                            </w:r>
                            <w:r>
                              <w:rPr>
                                <w:rFonts w:hint="eastAsia"/>
                              </w:rPr>
                              <w:t>正</w:t>
                            </w:r>
                            <w:r>
                              <w:t>面） 粘贴处</w:t>
                            </w:r>
                          </w:p>
                        </w:txbxContent>
                      </wps:txbx>
                      <wps:bodyPr lIns="0" tIns="0" rIns="0" bIns="0" upright="1"/>
                    </wps:wsp>
                  </a:graphicData>
                </a:graphic>
              </wp:inline>
            </w:drawing>
          </mc:Choice>
          <mc:Fallback>
            <w:pict>
              <v:rect id="矩形 4"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&#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blXYHTAAAABQEAAA8AAAAAAAAAAQAgAAAAIgAAAGRy&#10;cy9kb3ducmV2LnhtbFBLAQIUABQAAAAIAIdO4kDl9e4NCgIAAB0EAAAOAAAAAAAAAAEAIAAAACIB&#10;AABkcnMvZTJvRG9jLnhtbFBLBQYAAAAABgAGAFkBAACeBQAAAAA=&#10;">
                <v:fill on="f" focussize="0,0"/>
                <v:stroke color="#000000" joinstyle="miter"/>
                <v:imagedata o:title=""/>
                <o:lock v:ext="edit" aspectratio="f"/>
                <v:textbox inset="0mm,0mm,0mm,0mm">
                  <w:txbxContent>
                    <w:p w14:paraId="1324D984">
                      <w:pPr>
                        <w:pStyle w:val="2"/>
                        <w:rPr>
                          <w:sz w:val="20"/>
                        </w:rPr>
                      </w:pPr>
                    </w:p>
                    <w:p w14:paraId="75368C75">
                      <w:pPr>
                        <w:pStyle w:val="2"/>
                        <w:spacing w:before="179"/>
                        <w:ind w:left="166" w:right="166"/>
                        <w:jc w:val="center"/>
                      </w:pPr>
                      <w:r>
                        <w:t>法定代表人</w:t>
                      </w:r>
                      <w:r>
                        <w:rPr>
                          <w:rFonts w:hint="eastAsia"/>
                        </w:rPr>
                        <w:t>（负责人）</w:t>
                      </w:r>
                    </w:p>
                    <w:p w14:paraId="1A0577D1">
                      <w:pPr>
                        <w:spacing w:before="62" w:line="297" w:lineRule="auto"/>
                        <w:ind w:left="166" w:right="166"/>
                        <w:jc w:val="center"/>
                      </w:pPr>
                      <w:r>
                        <w:rPr>
                          <w:b/>
                          <w:u w:val="single"/>
                        </w:rPr>
                        <w:t>有效期内的</w:t>
                      </w:r>
                      <w:r>
                        <w:rPr>
                          <w:rFonts w:hint="eastAsia"/>
                        </w:rPr>
                        <w:t>居民身份证</w:t>
                      </w:r>
                      <w:r>
                        <w:t>复印件（</w:t>
                      </w:r>
                      <w:r>
                        <w:rPr>
                          <w:rFonts w:hint="eastAsia"/>
                        </w:rPr>
                        <w:t>正</w:t>
                      </w:r>
                      <w:r>
                        <w:t>面） 粘贴处</w:t>
                      </w:r>
                    </w:p>
                  </w:txbxContent>
                </v:textbox>
                <w10:wrap type="none"/>
                <w10:anchorlock/>
              </v:rect>
            </w:pict>
          </mc:Fallback>
        </mc:AlternateContent>
      </w:r>
      <w:r>
        <w:rPr>
          <w:rFonts w:hint="eastAsia" w:ascii="仿宋" w:hAnsi="仿宋" w:eastAsia="仿宋" w:cs="仿宋"/>
          <w:sz w:val="24"/>
        </w:rPr>
        <mc:AlternateContent>
          <mc:Choice Requires="wps">
            <w:drawing>
              <wp:inline distT="0" distB="0" distL="0" distR="0">
                <wp:extent cx="2491740" cy="1596390"/>
                <wp:effectExtent l="4445" t="4445" r="18415" b="14605"/>
                <wp:docPr id="1029" name="矩形 5"/>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494DC3A3">
                            <w:pPr>
                              <w:pStyle w:val="2"/>
                              <w:rPr>
                                <w:sz w:val="20"/>
                              </w:rPr>
                            </w:pPr>
                          </w:p>
                          <w:p w14:paraId="2C87E1A0">
                            <w:pPr>
                              <w:pStyle w:val="2"/>
                              <w:spacing w:before="179"/>
                              <w:ind w:left="166" w:right="166"/>
                              <w:jc w:val="center"/>
                            </w:pPr>
                            <w:r>
                              <w:t>法定代表人</w:t>
                            </w:r>
                            <w:r>
                              <w:rPr>
                                <w:rFonts w:hint="eastAsia"/>
                              </w:rPr>
                              <w:t>（负责人）</w:t>
                            </w:r>
                          </w:p>
                          <w:p w14:paraId="581CB037">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矩形 5"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uVdgdMAAAAFAQAADwAAAAAAAAABACAAAAAiAAAAZHJz&#10;L2Rvd25yZXYueG1sUEsBAhQAFAAAAAgAh07iQHXj55UJAgAAHQQAAA4AAAAAAAAAAQAgAAAAIgEA&#10;AGRycy9lMm9Eb2MueG1sUEsFBgAAAAAGAAYAWQEAAJ0FAAAAAA==&#10;">
                <v:fill on="f" focussize="0,0"/>
                <v:stroke color="#000000" joinstyle="miter"/>
                <v:imagedata o:title=""/>
                <o:lock v:ext="edit" aspectratio="f"/>
                <v:textbox inset="0mm,0mm,0mm,0mm">
                  <w:txbxContent>
                    <w:p w14:paraId="494DC3A3">
                      <w:pPr>
                        <w:pStyle w:val="2"/>
                        <w:rPr>
                          <w:sz w:val="20"/>
                        </w:rPr>
                      </w:pPr>
                    </w:p>
                    <w:p w14:paraId="2C87E1A0">
                      <w:pPr>
                        <w:pStyle w:val="2"/>
                        <w:spacing w:before="179"/>
                        <w:ind w:left="166" w:right="166"/>
                        <w:jc w:val="center"/>
                      </w:pPr>
                      <w:r>
                        <w:t>法定代表人</w:t>
                      </w:r>
                      <w:r>
                        <w:rPr>
                          <w:rFonts w:hint="eastAsia"/>
                        </w:rPr>
                        <w:t>（负责人）</w:t>
                      </w:r>
                    </w:p>
                    <w:p w14:paraId="581CB037">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r>
        <w:rPr>
          <w:rFonts w:hint="eastAsia" w:ascii="仿宋" w:hAnsi="仿宋" w:eastAsia="仿宋" w:cs="仿宋"/>
          <w:sz w:val="24"/>
        </w:rPr>
        <w:tab/>
      </w:r>
    </w:p>
    <w:p w14:paraId="13618907">
      <w:pPr>
        <w:pStyle w:val="11"/>
        <w:tabs>
          <w:tab w:val="left" w:pos="900"/>
        </w:tabs>
        <w:adjustRightInd w:val="0"/>
        <w:snapToGrid w:val="0"/>
        <w:spacing w:line="400" w:lineRule="exact"/>
        <w:ind w:firstLine="0"/>
        <w:jc w:val="center"/>
        <w:rPr>
          <w:rFonts w:ascii="仿宋" w:hAnsi="仿宋" w:eastAsia="仿宋" w:cs="仿宋"/>
          <w:sz w:val="24"/>
        </w:rPr>
      </w:pPr>
      <w:r>
        <w:rPr>
          <w:rFonts w:hint="eastAsia" w:ascii="仿宋" w:hAnsi="仿宋" w:eastAsia="仿宋" w:cs="仿宋"/>
          <w:sz w:val="24"/>
        </w:rPr>
        <w:t xml:space="preserve">公司/单位名称（盖章）：   </w:t>
      </w:r>
    </w:p>
    <w:p w14:paraId="771647D1">
      <w:pPr>
        <w:pStyle w:val="11"/>
        <w:tabs>
          <w:tab w:val="left" w:pos="900"/>
        </w:tabs>
        <w:adjustRightInd w:val="0"/>
        <w:snapToGrid w:val="0"/>
        <w:spacing w:line="400" w:lineRule="exact"/>
        <w:ind w:firstLine="0"/>
        <w:jc w:val="center"/>
        <w:rPr>
          <w:rFonts w:ascii="仿宋" w:hAnsi="仿宋" w:eastAsia="仿宋" w:cs="仿宋"/>
          <w:sz w:val="24"/>
          <w:szCs w:val="24"/>
        </w:rPr>
      </w:pPr>
      <w:r>
        <w:rPr>
          <w:rFonts w:hint="eastAsia" w:ascii="仿宋" w:hAnsi="仿宋" w:eastAsia="仿宋" w:cs="仿宋"/>
          <w:sz w:val="24"/>
          <w:szCs w:val="24"/>
        </w:rPr>
        <w:t xml:space="preserve">          法定代表人/授权代表（签名/签章）：</w:t>
      </w:r>
    </w:p>
    <w:p w14:paraId="2EB82E32">
      <w:pPr>
        <w:pStyle w:val="11"/>
        <w:tabs>
          <w:tab w:val="left" w:pos="900"/>
        </w:tabs>
        <w:adjustRightInd w:val="0"/>
        <w:snapToGrid w:val="0"/>
        <w:spacing w:line="400" w:lineRule="exact"/>
        <w:ind w:firstLine="0"/>
        <w:jc w:val="center"/>
        <w:rPr>
          <w:rFonts w:ascii="仿宋" w:hAnsi="仿宋" w:eastAsia="仿宋" w:cs="仿宋"/>
          <w:bCs/>
          <w:color w:val="000000"/>
          <w:sz w:val="24"/>
          <w:szCs w:val="24"/>
        </w:rPr>
      </w:pPr>
      <w:r>
        <w:rPr>
          <w:rFonts w:hint="eastAsia" w:ascii="仿宋" w:hAnsi="仿宋" w:eastAsia="仿宋" w:cs="仿宋"/>
          <w:sz w:val="24"/>
          <w:szCs w:val="24"/>
        </w:rPr>
        <w:t>日期：    年    月    日</w:t>
      </w:r>
    </w:p>
    <w:p w14:paraId="7E4E5CC0">
      <w:pPr>
        <w:pStyle w:val="11"/>
        <w:tabs>
          <w:tab w:val="left" w:pos="900"/>
        </w:tabs>
        <w:spacing w:line="400" w:lineRule="exact"/>
        <w:ind w:firstLine="0"/>
        <w:jc w:val="center"/>
        <w:rPr>
          <w:rFonts w:ascii="仿宋" w:hAnsi="仿宋" w:eastAsia="仿宋" w:cs="仿宋"/>
          <w:b/>
          <w:bCs/>
          <w:sz w:val="32"/>
          <w:szCs w:val="40"/>
        </w:rPr>
      </w:pPr>
    </w:p>
    <w:p w14:paraId="49BE9F85">
      <w:pPr>
        <w:pStyle w:val="11"/>
        <w:tabs>
          <w:tab w:val="left" w:pos="900"/>
        </w:tabs>
        <w:spacing w:line="400" w:lineRule="exact"/>
        <w:ind w:firstLine="0"/>
        <w:jc w:val="center"/>
        <w:rPr>
          <w:rFonts w:ascii="仿宋" w:hAnsi="仿宋" w:eastAsia="仿宋" w:cs="仿宋"/>
          <w:b/>
          <w:bCs/>
          <w:sz w:val="32"/>
          <w:szCs w:val="40"/>
        </w:rPr>
      </w:pPr>
      <w:r>
        <w:rPr>
          <w:rFonts w:hint="eastAsia" w:ascii="仿宋" w:hAnsi="仿宋" w:eastAsia="仿宋" w:cs="仿宋"/>
          <w:b/>
          <w:bCs/>
          <w:sz w:val="32"/>
          <w:szCs w:val="40"/>
        </w:rPr>
        <w:t>2、授权委托书（如适用)</w:t>
      </w:r>
    </w:p>
    <w:p w14:paraId="62EAFB9C">
      <w:pPr>
        <w:pStyle w:val="11"/>
        <w:tabs>
          <w:tab w:val="left" w:pos="900"/>
        </w:tabs>
        <w:spacing w:line="400" w:lineRule="exact"/>
        <w:rPr>
          <w:rFonts w:ascii="仿宋" w:hAnsi="仿宋" w:eastAsia="仿宋" w:cs="仿宋"/>
          <w:bCs/>
          <w:color w:val="000000"/>
          <w:sz w:val="24"/>
          <w:szCs w:val="24"/>
        </w:rPr>
      </w:pPr>
    </w:p>
    <w:p w14:paraId="2063932B">
      <w:pPr>
        <w:pStyle w:val="11"/>
        <w:tabs>
          <w:tab w:val="left" w:pos="900"/>
        </w:tabs>
        <w:adjustRightInd w:val="0"/>
        <w:snapToGrid w:val="0"/>
        <w:spacing w:line="360" w:lineRule="auto"/>
        <w:ind w:firstLine="0"/>
        <w:rPr>
          <w:rFonts w:ascii="仿宋" w:hAnsi="仿宋" w:eastAsia="仿宋" w:cs="仿宋"/>
          <w:bCs/>
          <w:color w:val="000000"/>
          <w:sz w:val="24"/>
          <w:szCs w:val="24"/>
        </w:rPr>
      </w:pPr>
      <w:r>
        <w:rPr>
          <w:rFonts w:hint="eastAsia" w:ascii="仿宋" w:hAnsi="仿宋" w:eastAsia="仿宋" w:cs="仿宋"/>
          <w:bCs/>
          <w:color w:val="000000"/>
          <w:sz w:val="24"/>
          <w:szCs w:val="24"/>
        </w:rPr>
        <w:t>汕尾市人民医院：</w:t>
      </w:r>
    </w:p>
    <w:p w14:paraId="08500218">
      <w:pPr>
        <w:spacing w:line="400" w:lineRule="exact"/>
        <w:ind w:firstLine="480" w:firstLineChars="200"/>
        <w:jc w:val="left"/>
        <w:rPr>
          <w:rFonts w:ascii="仿宋" w:hAnsi="仿宋" w:eastAsia="仿宋" w:cs="仿宋"/>
          <w:bCs/>
          <w:color w:val="000000"/>
          <w:sz w:val="24"/>
        </w:rPr>
      </w:pPr>
      <w:r>
        <w:rPr>
          <w:rFonts w:hint="eastAsia" w:ascii="仿宋" w:hAnsi="仿宋" w:eastAsia="仿宋" w:cs="仿宋"/>
          <w:bCs/>
          <w:color w:val="000000"/>
          <w:sz w:val="24"/>
        </w:rPr>
        <w:t>兹授权</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，职务：</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，性别：</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，身份证号码：</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，为我司（单位）的合法代理人，就</w:t>
      </w:r>
      <w:r>
        <w:rPr>
          <w:rFonts w:hint="eastAsia" w:ascii="仿宋" w:hAnsi="仿宋" w:eastAsia="仿宋" w:cs="仿宋"/>
          <w:bCs/>
          <w:color w:val="000000"/>
          <w:sz w:val="24"/>
          <w:u w:val="single"/>
        </w:rPr>
        <w:t>汕尾市人民医院饮用水及瓶装水采购及配送服务项目</w:t>
      </w:r>
      <w:r>
        <w:rPr>
          <w:rFonts w:hint="eastAsia" w:ascii="仿宋" w:hAnsi="仿宋" w:eastAsia="仿宋" w:cs="仿宋"/>
          <w:bCs/>
          <w:color w:val="000000"/>
          <w:sz w:val="24"/>
        </w:rPr>
        <w:t>，全权代表我司（单位）提交响应文件、合同签署及执行，以我司（单位）的名义处理一切与之有关的具体事务，我司（单位）对被授权人的签名事项负全部法律责任。</w:t>
      </w:r>
    </w:p>
    <w:p w14:paraId="795C8A3C">
      <w:pPr>
        <w:tabs>
          <w:tab w:val="left" w:pos="4842"/>
        </w:tabs>
        <w:ind w:left="631"/>
        <w:rPr>
          <w:rFonts w:ascii="仿宋" w:hAnsi="仿宋" w:eastAsia="仿宋" w:cs="仿宋"/>
          <w:sz w:val="24"/>
        </w:rPr>
      </w:pPr>
      <w:r>
        <w:rPr>
          <w:rFonts w:hint="eastAsia" w:ascii="仿宋" w:hAnsi="仿宋" w:eastAsia="仿宋" w:cs="仿宋"/>
          <w:sz w:val="24"/>
        </w:rPr>
        <mc:AlternateContent>
          <mc:Choice Requires="wps">
            <w:drawing>
              <wp:anchor distT="0" distB="0" distL="0" distR="0" simplePos="0" relativeHeight="251661312" behindDoc="0" locked="0" layoutInCell="1" allowOverlap="1">
                <wp:simplePos x="0" y="0"/>
                <wp:positionH relativeFrom="column">
                  <wp:posOffset>3191510</wp:posOffset>
                </wp:positionH>
                <wp:positionV relativeFrom="paragraph">
                  <wp:posOffset>78105</wp:posOffset>
                </wp:positionV>
                <wp:extent cx="2491740" cy="1596390"/>
                <wp:effectExtent l="4445" t="4445" r="18415" b="14605"/>
                <wp:wrapNone/>
                <wp:docPr id="1031" name="矩形 6"/>
                <wp:cNvGraphicFramePr/>
                <a:graphic xmlns:a="http://schemas.openxmlformats.org/drawingml/2006/main">
                  <a:graphicData uri="http://schemas.microsoft.com/office/word/2010/wordprocessingShape">
                    <wps:wsp>
                      <wps:cNvSpPr/>
                      <wps:spPr>
                        <a:xfrm>
                          <a:off x="0" y="0"/>
                          <a:ext cx="2491740" cy="1596389"/>
                        </a:xfrm>
                        <a:prstGeom prst="rect">
                          <a:avLst/>
                        </a:prstGeom>
                        <a:ln w="9525" cap="flat" cmpd="sng">
                          <a:solidFill>
                            <a:srgbClr val="000000"/>
                          </a:solidFill>
                          <a:prstDash val="solid"/>
                          <a:miter/>
                          <a:headEnd type="none" w="med" len="med"/>
                          <a:tailEnd type="none" w="med" len="med"/>
                        </a:ln>
                      </wps:spPr>
                      <wps:txbx>
                        <w:txbxContent>
                          <w:p w14:paraId="2999C2C2">
                            <w:pPr>
                              <w:pStyle w:val="2"/>
                              <w:rPr>
                                <w:sz w:val="20"/>
                              </w:rPr>
                            </w:pPr>
                          </w:p>
                          <w:p w14:paraId="774956CA">
                            <w:pPr>
                              <w:pStyle w:val="2"/>
                              <w:spacing w:before="178"/>
                              <w:ind w:left="166" w:right="166"/>
                              <w:jc w:val="center"/>
                            </w:pPr>
                            <w:r>
                              <w:t>被授权人（授权代表）</w:t>
                            </w:r>
                          </w:p>
                          <w:p w14:paraId="425FDA89">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anchor>
            </w:drawing>
          </mc:Choice>
          <mc:Fallback>
            <w:pict>
              <v:rect id="矩形 6" o:spid="_x0000_s1026" o:spt="1" style="position:absolute;left:0pt;margin-left:251.3pt;margin-top:6.15pt;height:125.7pt;width:196.2pt;z-index:251661312;mso-width-relative:page;mso-height-relative:page;" filled="f" stroked="t" coordsize="21600,21600" o:gfxdata="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5ez1Q1QAAAAoBAAAPAAAAAAAAAAEAIAAAACIAAABk&#10;cnMvZG93bnJldi54bWxQSwECFAAUAAAACACHTuJARLuSUgkCAAAdBAAADgAAAAAAAAABACAAAAAk&#10;AQAAZHJzL2Uyb0RvYy54bWxQSwUGAAAAAAYABgBZAQAAnwUAAAAA&#10;">
                <v:fill on="f" focussize="0,0"/>
                <v:stroke color="#000000" joinstyle="miter"/>
                <v:imagedata o:title=""/>
                <o:lock v:ext="edit" aspectratio="f"/>
                <v:textbox inset="0mm,0mm,0mm,0mm">
                  <w:txbxContent>
                    <w:p w14:paraId="2999C2C2">
                      <w:pPr>
                        <w:pStyle w:val="2"/>
                        <w:rPr>
                          <w:sz w:val="20"/>
                        </w:rPr>
                      </w:pPr>
                    </w:p>
                    <w:p w14:paraId="774956CA">
                      <w:pPr>
                        <w:pStyle w:val="2"/>
                        <w:spacing w:before="178"/>
                        <w:ind w:left="166" w:right="166"/>
                        <w:jc w:val="center"/>
                      </w:pPr>
                      <w:r>
                        <w:t>被授权人（授权代表）</w:t>
                      </w:r>
                    </w:p>
                    <w:p w14:paraId="425FDA89">
                      <w:pPr>
                        <w:spacing w:before="65" w:line="295" w:lineRule="auto"/>
                        <w:ind w:left="166" w:right="166"/>
                        <w:jc w:val="center"/>
                      </w:pPr>
                      <w:r>
                        <w:rPr>
                          <w:b/>
                          <w:u w:val="single"/>
                        </w:rPr>
                        <w:t>有效期内的</w:t>
                      </w:r>
                      <w:r>
                        <w:t>居民身份证复印件（反面） 粘贴处</w:t>
                      </w:r>
                    </w:p>
                  </w:txbxContent>
                </v:textbox>
              </v:rect>
            </w:pict>
          </mc:Fallback>
        </mc:AlternateContent>
      </w:r>
      <w:r>
        <w:rPr>
          <w:rFonts w:hint="eastAsia" w:ascii="仿宋" w:hAnsi="仿宋" w:eastAsia="仿宋" w:cs="仿宋"/>
          <w:sz w:val="24"/>
        </w:rPr>
        <mc:AlternateContent>
          <mc:Choice Requires="wps">
            <w:drawing>
              <wp:inline distT="0" distB="0" distL="0" distR="0">
                <wp:extent cx="2479675" cy="1596390"/>
                <wp:effectExtent l="5080" t="4445" r="14605" b="14605"/>
                <wp:docPr id="1032" name="矩形 3"/>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0B856D53">
                            <w:pPr>
                              <w:pStyle w:val="2"/>
                              <w:rPr>
                                <w:sz w:val="20"/>
                              </w:rPr>
                            </w:pPr>
                          </w:p>
                          <w:p w14:paraId="28F789B9">
                            <w:pPr>
                              <w:pStyle w:val="2"/>
                              <w:spacing w:before="178"/>
                              <w:ind w:left="157" w:right="155"/>
                              <w:jc w:val="center"/>
                            </w:pPr>
                            <w:r>
                              <w:t>被授权人（授权代表）</w:t>
                            </w:r>
                          </w:p>
                          <w:p w14:paraId="511896F6">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矩形 3"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TqudG0gAAAAUBAAAPAAAAAAAAAAEAIAAAACIAAABkcnMv&#10;ZG93bnJldi54bWxQSwECFAAUAAAACACHTuJA+Im8zAkCAAAdBAAADgAAAAAAAAABACAAAAAhAQAA&#10;ZHJzL2Uyb0RvYy54bWxQSwUGAAAAAAYABgBZAQAAnAUAAAAA&#10;">
                <v:fill on="f" focussize="0,0"/>
                <v:stroke color="#000000" joinstyle="miter"/>
                <v:imagedata o:title=""/>
                <o:lock v:ext="edit" aspectratio="f"/>
                <v:textbox inset="0mm,0mm,0mm,0mm">
                  <w:txbxContent>
                    <w:p w14:paraId="0B856D53">
                      <w:pPr>
                        <w:pStyle w:val="2"/>
                        <w:rPr>
                          <w:sz w:val="20"/>
                        </w:rPr>
                      </w:pPr>
                    </w:p>
                    <w:p w14:paraId="28F789B9">
                      <w:pPr>
                        <w:pStyle w:val="2"/>
                        <w:spacing w:before="178"/>
                        <w:ind w:left="157" w:right="155"/>
                        <w:jc w:val="center"/>
                      </w:pPr>
                      <w:r>
                        <w:t>被授权人（授权代表）</w:t>
                      </w:r>
                    </w:p>
                    <w:p w14:paraId="511896F6">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rFonts w:hint="eastAsia" w:ascii="仿宋" w:hAnsi="仿宋" w:eastAsia="仿宋" w:cs="仿宋"/>
          <w:sz w:val="24"/>
        </w:rPr>
        <w:tab/>
      </w:r>
    </w:p>
    <w:p w14:paraId="6414E0CD">
      <w:pPr>
        <w:pStyle w:val="11"/>
        <w:tabs>
          <w:tab w:val="left" w:pos="900"/>
        </w:tabs>
        <w:adjustRightInd w:val="0"/>
        <w:snapToGrid w:val="0"/>
        <w:spacing w:line="360" w:lineRule="auto"/>
        <w:ind w:firstLine="4080" w:firstLineChars="1700"/>
        <w:jc w:val="left"/>
        <w:rPr>
          <w:rFonts w:ascii="仿宋" w:hAnsi="仿宋" w:eastAsia="仿宋" w:cs="仿宋"/>
          <w:bCs/>
          <w:color w:val="000000"/>
          <w:sz w:val="24"/>
          <w:szCs w:val="24"/>
        </w:rPr>
      </w:pPr>
      <w:r>
        <w:rPr>
          <w:rFonts w:hint="eastAsia" w:ascii="仿宋" w:hAnsi="仿宋" w:eastAsia="仿宋" w:cs="仿宋"/>
          <w:bCs/>
          <w:color w:val="000000"/>
          <w:sz w:val="24"/>
          <w:szCs w:val="24"/>
        </w:rPr>
        <w:t>公司/单位名称（盖章）：</w:t>
      </w:r>
    </w:p>
    <w:p w14:paraId="67318957">
      <w:pPr>
        <w:pStyle w:val="11"/>
        <w:tabs>
          <w:tab w:val="left" w:pos="900"/>
        </w:tabs>
        <w:adjustRightInd w:val="0"/>
        <w:snapToGrid w:val="0"/>
        <w:spacing w:line="360" w:lineRule="auto"/>
        <w:ind w:firstLine="4080" w:firstLineChars="1700"/>
        <w:jc w:val="left"/>
        <w:rPr>
          <w:rFonts w:ascii="仿宋" w:hAnsi="仿宋" w:eastAsia="仿宋" w:cs="仿宋"/>
          <w:sz w:val="24"/>
          <w:szCs w:val="24"/>
        </w:rPr>
      </w:pPr>
      <w:r>
        <w:rPr>
          <w:rFonts w:hint="eastAsia" w:ascii="仿宋" w:hAnsi="仿宋" w:eastAsia="仿宋" w:cs="仿宋"/>
          <w:sz w:val="24"/>
          <w:szCs w:val="24"/>
        </w:rPr>
        <w:t>法定代表人/授权代表（签名/签章）：</w:t>
      </w:r>
    </w:p>
    <w:p w14:paraId="4D06CCD9">
      <w:pPr>
        <w:pStyle w:val="11"/>
        <w:tabs>
          <w:tab w:val="left" w:pos="900"/>
        </w:tabs>
        <w:adjustRightInd w:val="0"/>
        <w:snapToGrid w:val="0"/>
        <w:spacing w:line="360" w:lineRule="auto"/>
        <w:ind w:firstLine="4080" w:firstLineChars="1700"/>
        <w:jc w:val="left"/>
        <w:rPr>
          <w:rFonts w:ascii="仿宋" w:hAnsi="仿宋" w:eastAsia="仿宋" w:cs="仿宋"/>
          <w:bCs/>
          <w:color w:val="000000"/>
          <w:sz w:val="24"/>
          <w:szCs w:val="24"/>
        </w:rPr>
      </w:pPr>
      <w:r>
        <w:rPr>
          <w:rFonts w:hint="eastAsia" w:ascii="仿宋" w:hAnsi="仿宋" w:eastAsia="仿宋" w:cs="仿宋"/>
          <w:bCs/>
          <w:color w:val="000000"/>
          <w:sz w:val="24"/>
          <w:szCs w:val="24"/>
        </w:rPr>
        <w:t>被授权人（</w:t>
      </w:r>
      <w:r>
        <w:rPr>
          <w:rFonts w:hint="eastAsia" w:ascii="仿宋" w:hAnsi="仿宋" w:eastAsia="仿宋" w:cs="仿宋"/>
          <w:sz w:val="24"/>
          <w:szCs w:val="24"/>
        </w:rPr>
        <w:t>签名/签章</w:t>
      </w:r>
      <w:r>
        <w:rPr>
          <w:rFonts w:hint="eastAsia" w:ascii="仿宋" w:hAnsi="仿宋" w:eastAsia="仿宋" w:cs="仿宋"/>
          <w:bCs/>
          <w:color w:val="000000"/>
          <w:sz w:val="24"/>
          <w:szCs w:val="24"/>
        </w:rPr>
        <w:t>）：</w:t>
      </w:r>
    </w:p>
    <w:p w14:paraId="3B6C637E">
      <w:pPr>
        <w:pStyle w:val="11"/>
        <w:tabs>
          <w:tab w:val="left" w:pos="900"/>
        </w:tabs>
        <w:adjustRightInd w:val="0"/>
        <w:snapToGrid w:val="0"/>
        <w:spacing w:line="360" w:lineRule="auto"/>
        <w:ind w:firstLine="4080" w:firstLineChars="1700"/>
        <w:jc w:val="left"/>
        <w:rPr>
          <w:rFonts w:ascii="仿宋" w:hAnsi="仿宋" w:eastAsia="仿宋" w:cs="仿宋"/>
          <w:bCs/>
          <w:color w:val="000000"/>
          <w:sz w:val="24"/>
          <w:szCs w:val="24"/>
        </w:rPr>
      </w:pPr>
      <w:r>
        <w:rPr>
          <w:rFonts w:hint="eastAsia" w:ascii="仿宋" w:hAnsi="仿宋" w:eastAsia="仿宋" w:cs="仿宋"/>
          <w:bCs/>
          <w:color w:val="000000"/>
          <w:sz w:val="24"/>
          <w:szCs w:val="24"/>
        </w:rPr>
        <w:t>日期：    年    月    日</w:t>
      </w:r>
    </w:p>
    <w:p w14:paraId="74A6A4B6">
      <w:pPr>
        <w:tabs>
          <w:tab w:val="left" w:pos="4842"/>
        </w:tabs>
        <w:ind w:left="631"/>
        <w:jc w:val="center"/>
        <w:rPr>
          <w:rFonts w:ascii="仿宋" w:hAnsi="仿宋" w:eastAsia="仿宋" w:cs="仿宋"/>
          <w:b/>
          <w:bCs/>
          <w:sz w:val="32"/>
          <w:szCs w:val="32"/>
        </w:rPr>
      </w:pPr>
      <w:r>
        <w:rPr>
          <w:rFonts w:hint="eastAsia" w:ascii="仿宋" w:hAnsi="仿宋" w:eastAsia="仿宋" w:cs="仿宋"/>
          <w:b/>
          <w:bCs/>
          <w:sz w:val="32"/>
          <w:szCs w:val="32"/>
        </w:rPr>
        <w:t>3、响应承诺函</w:t>
      </w:r>
    </w:p>
    <w:p w14:paraId="4524BC83">
      <w:pPr>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致：汕尾市人民医院</w:t>
      </w:r>
    </w:p>
    <w:p w14:paraId="25102F81">
      <w:pPr>
        <w:pStyle w:val="35"/>
        <w:adjustRightInd w:val="0"/>
        <w:snapToGrid w:val="0"/>
        <w:spacing w:line="360" w:lineRule="exact"/>
        <w:ind w:firstLine="440"/>
        <w:rPr>
          <w:rFonts w:ascii="仿宋" w:hAnsi="仿宋" w:eastAsia="仿宋" w:cs="仿宋"/>
          <w:sz w:val="22"/>
          <w:szCs w:val="22"/>
        </w:rPr>
      </w:pPr>
      <w:r>
        <w:rPr>
          <w:rFonts w:hint="eastAsia" w:ascii="仿宋" w:hAnsi="仿宋" w:eastAsia="仿宋" w:cs="仿宋"/>
          <w:sz w:val="22"/>
          <w:szCs w:val="22"/>
        </w:rPr>
        <w:t>依据贵方（项目名称/项目编号：</w:t>
      </w:r>
      <w:r>
        <w:rPr>
          <w:rFonts w:hint="eastAsia" w:ascii="仿宋" w:hAnsi="仿宋" w:eastAsia="仿宋" w:cs="仿宋"/>
          <w:sz w:val="22"/>
          <w:szCs w:val="22"/>
          <w:u w:val="single"/>
        </w:rPr>
        <w:t xml:space="preserve">            </w:t>
      </w:r>
      <w:r>
        <w:rPr>
          <w:rFonts w:hint="eastAsia" w:ascii="仿宋" w:hAnsi="仿宋" w:eastAsia="仿宋" w:cs="仿宋"/>
          <w:sz w:val="22"/>
          <w:szCs w:val="22"/>
        </w:rPr>
        <w:t>)的响应邀请，我方代表</w:t>
      </w:r>
      <w:r>
        <w:rPr>
          <w:rFonts w:hint="eastAsia" w:ascii="仿宋" w:hAnsi="仿宋" w:eastAsia="仿宋" w:cs="仿宋"/>
          <w:sz w:val="22"/>
          <w:szCs w:val="22"/>
          <w:u w:val="single"/>
        </w:rPr>
        <w:t>（姓名、职务）</w:t>
      </w:r>
      <w:r>
        <w:rPr>
          <w:rFonts w:hint="eastAsia" w:ascii="仿宋" w:hAnsi="仿宋" w:eastAsia="仿宋" w:cs="仿宋"/>
          <w:sz w:val="22"/>
          <w:szCs w:val="22"/>
        </w:rPr>
        <w:t>经正式授权并代表</w:t>
      </w:r>
      <w:r>
        <w:rPr>
          <w:rFonts w:hint="eastAsia" w:ascii="仿宋" w:hAnsi="仿宋" w:eastAsia="仿宋" w:cs="仿宋"/>
          <w:sz w:val="22"/>
          <w:szCs w:val="22"/>
          <w:u w:val="single"/>
        </w:rPr>
        <w:t>（响应供应商名称、地址）</w:t>
      </w:r>
      <w:r>
        <w:rPr>
          <w:rFonts w:hint="eastAsia" w:ascii="仿宋" w:hAnsi="仿宋" w:eastAsia="仿宋" w:cs="仿宋"/>
          <w:sz w:val="22"/>
          <w:szCs w:val="22"/>
        </w:rPr>
        <w:t>提交响应文件正本</w:t>
      </w:r>
      <w:r>
        <w:rPr>
          <w:rFonts w:hint="eastAsia" w:ascii="仿宋" w:hAnsi="仿宋" w:eastAsia="仿宋" w:cs="仿宋"/>
          <w:sz w:val="22"/>
          <w:szCs w:val="22"/>
          <w:u w:val="single"/>
        </w:rPr>
        <w:t xml:space="preserve"> 1 </w:t>
      </w:r>
      <w:r>
        <w:rPr>
          <w:rFonts w:hint="eastAsia" w:ascii="仿宋" w:hAnsi="仿宋" w:eastAsia="仿宋" w:cs="仿宋"/>
          <w:sz w:val="22"/>
          <w:szCs w:val="22"/>
        </w:rPr>
        <w:t>份，副本</w:t>
      </w:r>
      <w:r>
        <w:rPr>
          <w:rFonts w:hint="eastAsia" w:ascii="仿宋" w:hAnsi="仿宋" w:eastAsia="仿宋" w:cs="仿宋"/>
          <w:sz w:val="22"/>
          <w:szCs w:val="22"/>
          <w:u w:val="single"/>
        </w:rPr>
        <w:t xml:space="preserve"> 4 </w:t>
      </w:r>
      <w:r>
        <w:rPr>
          <w:rFonts w:hint="eastAsia" w:ascii="仿宋" w:hAnsi="仿宋" w:eastAsia="仿宋" w:cs="仿宋"/>
          <w:sz w:val="22"/>
          <w:szCs w:val="22"/>
        </w:rPr>
        <w:t>份。</w:t>
      </w:r>
    </w:p>
    <w:p w14:paraId="3B1AC8F0">
      <w:pPr>
        <w:pStyle w:val="35"/>
        <w:adjustRightInd w:val="0"/>
        <w:snapToGrid w:val="0"/>
        <w:spacing w:line="360" w:lineRule="exact"/>
        <w:ind w:firstLine="440"/>
        <w:rPr>
          <w:rFonts w:ascii="仿宋" w:hAnsi="仿宋" w:eastAsia="仿宋" w:cs="仿宋"/>
          <w:sz w:val="22"/>
          <w:szCs w:val="22"/>
        </w:rPr>
      </w:pPr>
      <w:r>
        <w:rPr>
          <w:rFonts w:hint="eastAsia" w:ascii="仿宋" w:hAnsi="仿宋" w:eastAsia="仿宋" w:cs="仿宋"/>
          <w:sz w:val="22"/>
          <w:szCs w:val="22"/>
        </w:rPr>
        <w:t>在此，我方承诺如下：</w:t>
      </w:r>
    </w:p>
    <w:p w14:paraId="485AD479">
      <w:pPr>
        <w:pStyle w:val="35"/>
        <w:adjustRightInd w:val="0"/>
        <w:snapToGrid w:val="0"/>
        <w:spacing w:line="360" w:lineRule="exact"/>
        <w:ind w:firstLine="440"/>
        <w:rPr>
          <w:rFonts w:ascii="仿宋" w:hAnsi="仿宋" w:eastAsia="仿宋" w:cs="仿宋"/>
          <w:sz w:val="22"/>
          <w:szCs w:val="22"/>
        </w:rPr>
      </w:pPr>
      <w:r>
        <w:rPr>
          <w:rFonts w:hint="eastAsia" w:ascii="仿宋" w:hAnsi="仿宋" w:eastAsia="仿宋" w:cs="仿宋"/>
          <w:sz w:val="22"/>
          <w:szCs w:val="22"/>
        </w:rPr>
        <w:t>1、同意并接受采购文件的各项要求，遵守采购文件中的各项规定，按采购文件的要求提供报价。</w:t>
      </w:r>
    </w:p>
    <w:p w14:paraId="7A0193C5">
      <w:pPr>
        <w:pStyle w:val="35"/>
        <w:adjustRightInd w:val="0"/>
        <w:snapToGrid w:val="0"/>
        <w:spacing w:line="360" w:lineRule="exact"/>
        <w:ind w:firstLine="440"/>
        <w:rPr>
          <w:rFonts w:ascii="仿宋" w:hAnsi="仿宋" w:eastAsia="仿宋" w:cs="仿宋"/>
          <w:sz w:val="22"/>
          <w:szCs w:val="22"/>
        </w:rPr>
      </w:pPr>
      <w:r>
        <w:rPr>
          <w:rFonts w:hint="eastAsia" w:ascii="仿宋" w:hAnsi="仿宋" w:eastAsia="仿宋" w:cs="仿宋"/>
          <w:sz w:val="22"/>
          <w:szCs w:val="22"/>
        </w:rPr>
        <w:t>2、响应有效期为递交响应文件之日起</w:t>
      </w:r>
      <w:r>
        <w:rPr>
          <w:rFonts w:hint="eastAsia" w:ascii="仿宋" w:hAnsi="仿宋" w:eastAsia="仿宋" w:cs="仿宋"/>
          <w:sz w:val="22"/>
          <w:szCs w:val="22"/>
          <w:u w:val="single"/>
        </w:rPr>
        <w:t>九十天</w:t>
      </w:r>
      <w:r>
        <w:rPr>
          <w:rFonts w:hint="eastAsia" w:ascii="仿宋" w:hAnsi="仿宋" w:eastAsia="仿宋" w:cs="仿宋"/>
          <w:sz w:val="22"/>
          <w:szCs w:val="22"/>
        </w:rPr>
        <w:t>，成交供应商响应有效期延至合同验收之日。</w:t>
      </w:r>
    </w:p>
    <w:p w14:paraId="04FAC7E7">
      <w:pPr>
        <w:pStyle w:val="35"/>
        <w:adjustRightInd w:val="0"/>
        <w:snapToGrid w:val="0"/>
        <w:spacing w:line="360" w:lineRule="exact"/>
        <w:ind w:firstLine="440"/>
        <w:rPr>
          <w:rFonts w:ascii="仿宋" w:hAnsi="仿宋" w:eastAsia="仿宋" w:cs="仿宋"/>
          <w:sz w:val="22"/>
          <w:szCs w:val="22"/>
        </w:rPr>
      </w:pPr>
      <w:r>
        <w:rPr>
          <w:rFonts w:hint="eastAsia" w:ascii="仿宋" w:hAnsi="仿宋" w:eastAsia="仿宋" w:cs="仿宋"/>
          <w:sz w:val="22"/>
          <w:szCs w:val="22"/>
        </w:rPr>
        <w:t>3、我方已经详细地阅读了全部采购文件及其附件，包括澄清及参考文件(如果有的话)。我方已完全清晰理解采购文件的要求，不存在任何含糊不清和误解之处，同意放弃对这些文件所提出的异议和质疑的权利。</w:t>
      </w:r>
    </w:p>
    <w:p w14:paraId="270A6EEC">
      <w:pPr>
        <w:pStyle w:val="35"/>
        <w:adjustRightInd w:val="0"/>
        <w:snapToGrid w:val="0"/>
        <w:spacing w:line="360" w:lineRule="exact"/>
        <w:ind w:firstLine="440"/>
        <w:rPr>
          <w:rFonts w:ascii="仿宋" w:hAnsi="仿宋" w:eastAsia="仿宋" w:cs="仿宋"/>
          <w:sz w:val="22"/>
          <w:szCs w:val="22"/>
        </w:rPr>
      </w:pPr>
      <w:r>
        <w:rPr>
          <w:rFonts w:hint="eastAsia" w:ascii="仿宋" w:hAnsi="仿宋" w:eastAsia="仿宋" w:cs="仿宋"/>
          <w:sz w:val="22"/>
          <w:szCs w:val="22"/>
        </w:rPr>
        <w:t>4、如果我单位成交，我方将保证按照院方认可的条件，以本采购文件内写明的金额、方式和时间要求提交履约保证金（如有）。</w:t>
      </w:r>
    </w:p>
    <w:p w14:paraId="23473E6A">
      <w:pPr>
        <w:pStyle w:val="35"/>
        <w:adjustRightInd w:val="0"/>
        <w:snapToGrid w:val="0"/>
        <w:spacing w:line="360" w:lineRule="exact"/>
        <w:ind w:firstLine="440"/>
        <w:rPr>
          <w:rFonts w:ascii="仿宋" w:hAnsi="仿宋" w:eastAsia="仿宋" w:cs="仿宋"/>
          <w:sz w:val="22"/>
          <w:szCs w:val="22"/>
        </w:rPr>
      </w:pPr>
      <w:r>
        <w:rPr>
          <w:rFonts w:hint="eastAsia" w:ascii="仿宋" w:hAnsi="仿宋" w:eastAsia="仿宋" w:cs="仿宋"/>
          <w:sz w:val="22"/>
          <w:szCs w:val="22"/>
        </w:rPr>
        <w:t>5、我方已毫无保留地向贵方提供一切所需的证明材料。</w:t>
      </w:r>
    </w:p>
    <w:p w14:paraId="639A50E4">
      <w:pPr>
        <w:pStyle w:val="35"/>
        <w:adjustRightInd w:val="0"/>
        <w:snapToGrid w:val="0"/>
        <w:spacing w:line="360" w:lineRule="exact"/>
        <w:ind w:firstLine="440"/>
        <w:rPr>
          <w:rFonts w:ascii="仿宋" w:hAnsi="仿宋" w:eastAsia="仿宋" w:cs="仿宋"/>
          <w:sz w:val="22"/>
          <w:szCs w:val="22"/>
        </w:rPr>
      </w:pPr>
      <w:r>
        <w:rPr>
          <w:rFonts w:hint="eastAsia" w:ascii="仿宋" w:hAnsi="仿宋" w:eastAsia="仿宋" w:cs="仿宋"/>
          <w:sz w:val="22"/>
          <w:szCs w:val="22"/>
        </w:rPr>
        <w:t>6、我方承诺能够完全对采购文件所有带“★”号条款作出响应，具体如下：</w:t>
      </w:r>
    </w:p>
    <w:p w14:paraId="4B11D7A8">
      <w:pPr>
        <w:pStyle w:val="35"/>
        <w:adjustRightInd w:val="0"/>
        <w:snapToGrid w:val="0"/>
        <w:spacing w:line="360" w:lineRule="exact"/>
        <w:ind w:firstLine="440"/>
        <w:rPr>
          <w:rFonts w:ascii="仿宋" w:hAnsi="仿宋" w:eastAsia="仿宋" w:cs="仿宋"/>
          <w:sz w:val="22"/>
          <w:szCs w:val="22"/>
        </w:rPr>
      </w:pPr>
      <w:r>
        <w:rPr>
          <w:rFonts w:hint="eastAsia" w:ascii="仿宋" w:hAnsi="仿宋" w:eastAsia="仿宋" w:cs="仿宋"/>
          <w:sz w:val="22"/>
          <w:szCs w:val="22"/>
        </w:rPr>
        <w:t>★我方为本项目每年免费提供（三联）饮用水票9380张。以上内容均已包含在响应报价里。</w:t>
      </w:r>
    </w:p>
    <w:p w14:paraId="1536B4B8">
      <w:pPr>
        <w:pStyle w:val="35"/>
        <w:adjustRightInd w:val="0"/>
        <w:snapToGrid w:val="0"/>
        <w:spacing w:line="360" w:lineRule="exact"/>
        <w:ind w:firstLine="440"/>
        <w:rPr>
          <w:rFonts w:ascii="仿宋" w:hAnsi="仿宋" w:eastAsia="仿宋" w:cs="仿宋"/>
          <w:sz w:val="22"/>
          <w:szCs w:val="22"/>
        </w:rPr>
      </w:pPr>
      <w:r>
        <w:rPr>
          <w:rFonts w:hint="eastAsia" w:ascii="仿宋" w:hAnsi="仿宋" w:eastAsia="仿宋" w:cs="仿宋"/>
          <w:sz w:val="22"/>
          <w:szCs w:val="22"/>
        </w:rPr>
        <w:t>7、我方承诺在本次采购活动中提供的一切文件，无论是原件还是复印件均为真实和准确的，绝无任何虚假、伪造和夸大的成份，否则，愿承担相应的后果和法律责任。</w:t>
      </w:r>
    </w:p>
    <w:p w14:paraId="20CD1710">
      <w:pPr>
        <w:pStyle w:val="35"/>
        <w:adjustRightInd w:val="0"/>
        <w:snapToGrid w:val="0"/>
        <w:spacing w:line="360" w:lineRule="exact"/>
        <w:ind w:firstLine="440"/>
        <w:rPr>
          <w:rFonts w:ascii="仿宋" w:hAnsi="仿宋" w:eastAsia="仿宋" w:cs="仿宋"/>
          <w:sz w:val="22"/>
          <w:szCs w:val="22"/>
        </w:rPr>
      </w:pPr>
      <w:r>
        <w:rPr>
          <w:rFonts w:hint="eastAsia" w:ascii="仿宋" w:hAnsi="仿宋" w:eastAsia="仿宋" w:cs="仿宋"/>
          <w:sz w:val="22"/>
          <w:szCs w:val="22"/>
        </w:rPr>
        <w:t>8、我方承诺响应文件未含有贵院不能接受的附加条件。</w:t>
      </w:r>
    </w:p>
    <w:p w14:paraId="407A38F0">
      <w:pPr>
        <w:pStyle w:val="35"/>
        <w:adjustRightInd w:val="0"/>
        <w:snapToGrid w:val="0"/>
        <w:spacing w:line="360" w:lineRule="exact"/>
        <w:ind w:firstLine="440"/>
        <w:rPr>
          <w:rFonts w:ascii="仿宋" w:hAnsi="仿宋" w:eastAsia="仿宋" w:cs="仿宋"/>
          <w:sz w:val="22"/>
          <w:szCs w:val="22"/>
        </w:rPr>
      </w:pPr>
      <w:r>
        <w:rPr>
          <w:rFonts w:hint="eastAsia" w:ascii="仿宋" w:hAnsi="仿宋" w:eastAsia="仿宋" w:cs="仿宋"/>
          <w:sz w:val="22"/>
          <w:szCs w:val="22"/>
        </w:rPr>
        <w:t>9、我方完全服从和尊重评审委员会所作的评定结果，同时清楚理解到报价最低并非意味着必定获得成交资格。</w:t>
      </w:r>
    </w:p>
    <w:p w14:paraId="195E683F">
      <w:pPr>
        <w:adjustRightInd w:val="0"/>
        <w:snapToGrid w:val="0"/>
        <w:spacing w:line="360" w:lineRule="exact"/>
        <w:ind w:firstLine="442" w:firstLineChars="200"/>
        <w:rPr>
          <w:rFonts w:ascii="仿宋" w:hAnsi="仿宋" w:eastAsia="仿宋" w:cs="仿宋"/>
          <w:b/>
          <w:sz w:val="22"/>
          <w:szCs w:val="22"/>
        </w:rPr>
      </w:pPr>
      <w:r>
        <w:rPr>
          <w:rFonts w:hint="eastAsia" w:ascii="仿宋" w:hAnsi="仿宋" w:eastAsia="仿宋" w:cs="仿宋"/>
          <w:b/>
          <w:sz w:val="22"/>
          <w:szCs w:val="22"/>
        </w:rPr>
        <w:t>（注：本响应承诺函内容不得擅自删改）</w:t>
      </w:r>
    </w:p>
    <w:p w14:paraId="1C0331A9">
      <w:pPr>
        <w:adjustRightInd w:val="0"/>
        <w:snapToGrid w:val="0"/>
        <w:spacing w:line="360" w:lineRule="exact"/>
        <w:ind w:firstLine="1760" w:firstLineChars="800"/>
        <w:rPr>
          <w:rFonts w:ascii="仿宋" w:hAnsi="仿宋" w:eastAsia="仿宋" w:cs="仿宋"/>
          <w:sz w:val="22"/>
          <w:szCs w:val="22"/>
        </w:rPr>
      </w:pPr>
      <w:r>
        <w:rPr>
          <w:rFonts w:hint="eastAsia" w:ascii="仿宋" w:hAnsi="仿宋" w:eastAsia="仿宋" w:cs="仿宋"/>
          <w:sz w:val="22"/>
          <w:szCs w:val="22"/>
        </w:rPr>
        <w:t xml:space="preserve">             </w:t>
      </w:r>
    </w:p>
    <w:p w14:paraId="48E9E5C4">
      <w:pPr>
        <w:adjustRightInd w:val="0"/>
        <w:snapToGrid w:val="0"/>
        <w:spacing w:line="360" w:lineRule="exact"/>
        <w:ind w:firstLine="1760" w:firstLineChars="800"/>
        <w:rPr>
          <w:rFonts w:ascii="仿宋" w:hAnsi="仿宋" w:eastAsia="仿宋" w:cs="仿宋"/>
          <w:sz w:val="22"/>
          <w:szCs w:val="22"/>
        </w:rPr>
      </w:pPr>
    </w:p>
    <w:p w14:paraId="10B13A43">
      <w:pPr>
        <w:pStyle w:val="11"/>
        <w:tabs>
          <w:tab w:val="left" w:pos="900"/>
        </w:tabs>
        <w:adjustRightInd w:val="0"/>
        <w:snapToGrid w:val="0"/>
        <w:spacing w:line="400" w:lineRule="exact"/>
        <w:ind w:firstLine="3360" w:firstLineChars="1400"/>
        <w:jc w:val="left"/>
        <w:rPr>
          <w:rFonts w:ascii="仿宋" w:hAnsi="仿宋" w:eastAsia="仿宋" w:cs="仿宋"/>
          <w:sz w:val="24"/>
        </w:rPr>
      </w:pPr>
      <w:r>
        <w:rPr>
          <w:rFonts w:hint="eastAsia" w:ascii="仿宋" w:hAnsi="仿宋" w:eastAsia="仿宋" w:cs="仿宋"/>
          <w:sz w:val="24"/>
        </w:rPr>
        <w:t xml:space="preserve">公司/单位名称（盖章）：   </w:t>
      </w:r>
    </w:p>
    <w:p w14:paraId="644B811D">
      <w:pPr>
        <w:pStyle w:val="11"/>
        <w:tabs>
          <w:tab w:val="left" w:pos="900"/>
        </w:tabs>
        <w:adjustRightInd w:val="0"/>
        <w:snapToGrid w:val="0"/>
        <w:spacing w:line="400" w:lineRule="exact"/>
        <w:ind w:firstLine="0"/>
        <w:jc w:val="center"/>
        <w:rPr>
          <w:rFonts w:ascii="仿宋" w:hAnsi="仿宋" w:eastAsia="仿宋" w:cs="仿宋"/>
          <w:sz w:val="24"/>
          <w:szCs w:val="24"/>
        </w:rPr>
      </w:pPr>
      <w:r>
        <w:rPr>
          <w:rFonts w:hint="eastAsia" w:ascii="仿宋" w:hAnsi="仿宋" w:eastAsia="仿宋" w:cs="仿宋"/>
          <w:sz w:val="24"/>
          <w:szCs w:val="24"/>
        </w:rPr>
        <w:t xml:space="preserve">          法定代表人/授权代表（签名/签章）：</w:t>
      </w:r>
    </w:p>
    <w:p w14:paraId="01C1D45F">
      <w:pPr>
        <w:pStyle w:val="11"/>
        <w:tabs>
          <w:tab w:val="left" w:pos="900"/>
        </w:tabs>
        <w:adjustRightInd w:val="0"/>
        <w:snapToGrid w:val="0"/>
        <w:spacing w:line="400" w:lineRule="exact"/>
        <w:ind w:firstLine="0"/>
        <w:jc w:val="center"/>
        <w:rPr>
          <w:rFonts w:ascii="仿宋" w:hAnsi="仿宋" w:eastAsia="仿宋" w:cs="仿宋"/>
          <w:b/>
          <w:bCs/>
          <w:sz w:val="32"/>
          <w:szCs w:val="32"/>
        </w:rPr>
      </w:pPr>
      <w:r>
        <w:rPr>
          <w:rFonts w:hint="eastAsia" w:ascii="仿宋" w:hAnsi="仿宋" w:eastAsia="仿宋" w:cs="仿宋"/>
          <w:sz w:val="24"/>
          <w:szCs w:val="24"/>
        </w:rPr>
        <w:t>日期：    年    月    日</w:t>
      </w:r>
    </w:p>
    <w:p w14:paraId="0CE35FB4">
      <w:pPr>
        <w:pStyle w:val="35"/>
        <w:ind w:firstLine="400"/>
        <w:rPr>
          <w:rFonts w:ascii="仿宋" w:hAnsi="仿宋" w:eastAsia="仿宋" w:cs="仿宋"/>
        </w:rPr>
      </w:pPr>
    </w:p>
    <w:p w14:paraId="0352E3FD">
      <w:pPr>
        <w:pStyle w:val="35"/>
        <w:ind w:firstLine="400"/>
        <w:rPr>
          <w:rFonts w:ascii="仿宋" w:hAnsi="仿宋" w:eastAsia="仿宋" w:cs="仿宋"/>
        </w:rPr>
      </w:pPr>
    </w:p>
    <w:p w14:paraId="1412B7EF">
      <w:pPr>
        <w:pStyle w:val="35"/>
        <w:ind w:firstLine="400"/>
        <w:rPr>
          <w:rFonts w:ascii="仿宋" w:hAnsi="仿宋" w:eastAsia="仿宋" w:cs="仿宋"/>
        </w:rPr>
      </w:pPr>
    </w:p>
    <w:p w14:paraId="6D4246C2">
      <w:pPr>
        <w:pStyle w:val="35"/>
        <w:ind w:firstLine="400"/>
        <w:rPr>
          <w:rFonts w:ascii="仿宋" w:hAnsi="仿宋" w:eastAsia="仿宋" w:cs="仿宋"/>
        </w:rPr>
      </w:pPr>
    </w:p>
    <w:p w14:paraId="3E19440A">
      <w:pPr>
        <w:pStyle w:val="35"/>
        <w:ind w:firstLine="400"/>
        <w:rPr>
          <w:rFonts w:ascii="仿宋" w:hAnsi="仿宋" w:eastAsia="仿宋" w:cs="仿宋"/>
        </w:rPr>
      </w:pPr>
    </w:p>
    <w:p w14:paraId="1AA1C5FB">
      <w:pPr>
        <w:pStyle w:val="35"/>
        <w:ind w:firstLine="400"/>
        <w:rPr>
          <w:rFonts w:ascii="仿宋" w:hAnsi="仿宋" w:eastAsia="仿宋" w:cs="仿宋"/>
        </w:rPr>
      </w:pPr>
    </w:p>
    <w:p w14:paraId="1A7EDDD0">
      <w:pPr>
        <w:pStyle w:val="35"/>
        <w:ind w:firstLine="400"/>
        <w:rPr>
          <w:rFonts w:ascii="仿宋" w:hAnsi="仿宋" w:eastAsia="仿宋" w:cs="仿宋"/>
        </w:rPr>
      </w:pPr>
    </w:p>
    <w:p w14:paraId="6169C093">
      <w:pPr>
        <w:pStyle w:val="35"/>
        <w:ind w:firstLine="400"/>
        <w:rPr>
          <w:rFonts w:ascii="仿宋" w:hAnsi="仿宋" w:eastAsia="仿宋" w:cs="仿宋"/>
        </w:rPr>
      </w:pPr>
    </w:p>
    <w:p w14:paraId="371FB083">
      <w:pPr>
        <w:pStyle w:val="35"/>
        <w:ind w:firstLine="400"/>
        <w:rPr>
          <w:rFonts w:ascii="仿宋" w:hAnsi="仿宋" w:eastAsia="仿宋" w:cs="仿宋"/>
        </w:rPr>
      </w:pPr>
    </w:p>
    <w:p w14:paraId="5BE9FB9F">
      <w:pPr>
        <w:pStyle w:val="35"/>
        <w:ind w:firstLine="400"/>
        <w:rPr>
          <w:rFonts w:ascii="仿宋" w:hAnsi="仿宋" w:eastAsia="仿宋" w:cs="仿宋"/>
        </w:rPr>
      </w:pPr>
    </w:p>
    <w:p w14:paraId="4A08B388">
      <w:pPr>
        <w:pStyle w:val="35"/>
        <w:ind w:firstLine="0" w:firstLineChars="0"/>
        <w:rPr>
          <w:rFonts w:ascii="仿宋" w:hAnsi="仿宋" w:eastAsia="仿宋" w:cs="仿宋"/>
        </w:rPr>
      </w:pPr>
    </w:p>
    <w:p w14:paraId="096A574A">
      <w:pPr>
        <w:shd w:val="clear" w:color="auto" w:fill="FFFFFF"/>
        <w:adjustRightInd w:val="0"/>
        <w:snapToGrid w:val="0"/>
        <w:spacing w:line="360" w:lineRule="exact"/>
        <w:jc w:val="center"/>
        <w:rPr>
          <w:rFonts w:ascii="仿宋" w:hAnsi="仿宋" w:eastAsia="仿宋" w:cs="仿宋"/>
          <w:b/>
          <w:bCs/>
          <w:sz w:val="32"/>
          <w:szCs w:val="40"/>
        </w:rPr>
      </w:pPr>
      <w:r>
        <w:rPr>
          <w:rFonts w:hint="eastAsia" w:ascii="仿宋" w:hAnsi="仿宋" w:eastAsia="仿宋" w:cs="仿宋"/>
          <w:b/>
          <w:bCs/>
          <w:sz w:val="32"/>
          <w:szCs w:val="40"/>
        </w:rPr>
        <w:t>三、商务评审</w:t>
      </w:r>
    </w:p>
    <w:p w14:paraId="04602F8A">
      <w:pPr>
        <w:shd w:val="clear" w:color="auto" w:fill="FFFFFF"/>
        <w:tabs>
          <w:tab w:val="left" w:pos="360"/>
        </w:tabs>
        <w:adjustRightInd w:val="0"/>
        <w:snapToGrid w:val="0"/>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（一）商务评审自查表</w:t>
      </w:r>
    </w:p>
    <w:p w14:paraId="7D1806BD">
      <w:pPr>
        <w:adjustRightInd w:val="0"/>
        <w:snapToGrid w:val="0"/>
        <w:ind w:right="-395" w:rightChars="-188" w:firstLine="482" w:firstLineChars="200"/>
        <w:rPr>
          <w:rFonts w:ascii="仿宋" w:hAnsi="仿宋" w:eastAsia="仿宋" w:cs="仿宋"/>
          <w:b/>
          <w:bCs/>
          <w:szCs w:val="21"/>
        </w:rPr>
      </w:pPr>
      <w:r>
        <w:rPr>
          <w:rFonts w:hint="eastAsia" w:ascii="仿宋" w:hAnsi="仿宋" w:eastAsia="仿宋" w:cs="仿宋"/>
          <w:b/>
          <w:bCs/>
          <w:sz w:val="24"/>
          <w:lang w:val="en-GB"/>
        </w:rPr>
        <w:t>响应供应商应根据《商务评审自查表》的各项内容填写此表，</w:t>
      </w:r>
      <w:r>
        <w:rPr>
          <w:rFonts w:hint="eastAsia" w:ascii="仿宋" w:hAnsi="仿宋" w:eastAsia="仿宋" w:cs="仿宋"/>
          <w:b/>
          <w:bCs/>
          <w:sz w:val="24"/>
        </w:rPr>
        <w:t>并提供相应的证明资料及填写页码，如未提供，评审委员会有权认为不具备或不符合，并影响响应供应商的得分。</w:t>
      </w:r>
    </w:p>
    <w:tbl>
      <w:tblPr>
        <w:tblStyle w:val="25"/>
        <w:tblpPr w:leftFromText="180" w:rightFromText="180" w:vertAnchor="text" w:horzAnchor="page" w:tblpX="923" w:tblpY="462"/>
        <w:tblOverlap w:val="never"/>
        <w:tblW w:w="10830"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39"/>
        <w:gridCol w:w="5163"/>
        <w:gridCol w:w="1450"/>
        <w:gridCol w:w="2067"/>
        <w:gridCol w:w="1511"/>
      </w:tblGrid>
      <w:tr w14:paraId="738DF3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639" w:type="dxa"/>
            <w:vAlign w:val="center"/>
          </w:tcPr>
          <w:p w14:paraId="760242E6">
            <w:pPr>
              <w:jc w:val="center"/>
              <w:rPr>
                <w:rFonts w:ascii="仿宋" w:hAnsi="仿宋" w:eastAsia="仿宋" w:cs="仿宋"/>
                <w:bCs/>
                <w:szCs w:val="21"/>
              </w:rPr>
            </w:pPr>
            <w:r>
              <w:rPr>
                <w:rFonts w:hint="eastAsia" w:ascii="仿宋" w:hAnsi="仿宋" w:eastAsia="仿宋" w:cs="仿宋"/>
                <w:bCs/>
                <w:szCs w:val="21"/>
              </w:rPr>
              <w:t>序号</w:t>
            </w:r>
          </w:p>
        </w:tc>
        <w:tc>
          <w:tcPr>
            <w:tcW w:w="5163" w:type="dxa"/>
            <w:vAlign w:val="center"/>
          </w:tcPr>
          <w:p w14:paraId="56F4FFE5">
            <w:pPr>
              <w:jc w:val="center"/>
              <w:rPr>
                <w:rFonts w:ascii="仿宋" w:hAnsi="仿宋" w:eastAsia="仿宋" w:cs="仿宋"/>
                <w:bCs/>
                <w:szCs w:val="21"/>
              </w:rPr>
            </w:pPr>
            <w:r>
              <w:rPr>
                <w:rFonts w:hint="eastAsia" w:ascii="仿宋" w:hAnsi="仿宋" w:eastAsia="仿宋" w:cs="仿宋"/>
                <w:bCs/>
                <w:szCs w:val="21"/>
              </w:rPr>
              <w:t>评审细则</w:t>
            </w:r>
          </w:p>
        </w:tc>
        <w:tc>
          <w:tcPr>
            <w:tcW w:w="1450" w:type="dxa"/>
            <w:vAlign w:val="center"/>
          </w:tcPr>
          <w:p w14:paraId="06D53178">
            <w:pPr>
              <w:jc w:val="center"/>
              <w:rPr>
                <w:rFonts w:ascii="仿宋" w:hAnsi="仿宋" w:eastAsia="仿宋" w:cs="仿宋"/>
                <w:bCs/>
                <w:szCs w:val="21"/>
              </w:rPr>
            </w:pPr>
            <w:r>
              <w:rPr>
                <w:rFonts w:hint="eastAsia" w:ascii="仿宋" w:hAnsi="仿宋" w:eastAsia="仿宋" w:cs="仿宋"/>
                <w:bCs/>
                <w:szCs w:val="21"/>
              </w:rPr>
              <w:t>提供情况</w:t>
            </w:r>
          </w:p>
        </w:tc>
        <w:tc>
          <w:tcPr>
            <w:tcW w:w="2067" w:type="dxa"/>
            <w:vAlign w:val="center"/>
          </w:tcPr>
          <w:p w14:paraId="503CF3ED">
            <w:pPr>
              <w:jc w:val="center"/>
              <w:rPr>
                <w:rFonts w:ascii="仿宋" w:hAnsi="仿宋" w:eastAsia="仿宋" w:cs="仿宋"/>
                <w:bCs/>
                <w:szCs w:val="21"/>
              </w:rPr>
            </w:pPr>
            <w:r>
              <w:rPr>
                <w:rFonts w:hint="eastAsia" w:ascii="仿宋" w:hAnsi="仿宋" w:eastAsia="仿宋" w:cs="仿宋"/>
                <w:bCs/>
                <w:szCs w:val="21"/>
              </w:rPr>
              <w:t>证明资料（如有）</w:t>
            </w:r>
          </w:p>
        </w:tc>
        <w:tc>
          <w:tcPr>
            <w:tcW w:w="1511" w:type="dxa"/>
            <w:vAlign w:val="center"/>
          </w:tcPr>
          <w:p w14:paraId="7C727DEF">
            <w:pPr>
              <w:jc w:val="center"/>
              <w:rPr>
                <w:rFonts w:ascii="仿宋" w:hAnsi="仿宋" w:eastAsia="仿宋" w:cs="仿宋"/>
                <w:bCs/>
                <w:szCs w:val="21"/>
              </w:rPr>
            </w:pPr>
            <w:r>
              <w:rPr>
                <w:rFonts w:hint="eastAsia" w:ascii="仿宋" w:hAnsi="仿宋" w:eastAsia="仿宋" w:cs="仿宋"/>
                <w:bCs/>
                <w:szCs w:val="21"/>
              </w:rPr>
              <w:t>自评分</w:t>
            </w:r>
          </w:p>
        </w:tc>
      </w:tr>
      <w:tr w14:paraId="2F2718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39" w:hRule="atLeast"/>
        </w:trPr>
        <w:tc>
          <w:tcPr>
            <w:tcW w:w="639" w:type="dxa"/>
            <w:vAlign w:val="center"/>
          </w:tcPr>
          <w:p w14:paraId="2983A5E0">
            <w:pPr>
              <w:jc w:val="center"/>
              <w:rPr>
                <w:rFonts w:ascii="仿宋" w:hAnsi="仿宋" w:eastAsia="仿宋" w:cs="仿宋"/>
                <w:szCs w:val="21"/>
              </w:rPr>
            </w:pPr>
            <w:r>
              <w:rPr>
                <w:rFonts w:hint="eastAsia" w:ascii="仿宋" w:hAnsi="仿宋" w:eastAsia="仿宋" w:cs="仿宋"/>
                <w:szCs w:val="21"/>
              </w:rPr>
              <w:t>1</w:t>
            </w:r>
          </w:p>
        </w:tc>
        <w:tc>
          <w:tcPr>
            <w:tcW w:w="5163" w:type="dxa"/>
            <w:vAlign w:val="center"/>
          </w:tcPr>
          <w:p w14:paraId="1FBA9F25">
            <w:pPr>
              <w:pStyle w:val="9"/>
              <w:rPr>
                <w:rFonts w:ascii="仿宋" w:hAnsi="仿宋" w:eastAsia="仿宋" w:cs="仿宋"/>
                <w:color w:val="000000"/>
                <w:kern w:val="0"/>
                <w:sz w:val="24"/>
              </w:rPr>
            </w:pPr>
            <w:r>
              <w:rPr>
                <w:rFonts w:hint="eastAsia" w:ascii="仿宋" w:hAnsi="仿宋" w:eastAsia="仿宋" w:cs="仿宋"/>
                <w:color w:val="000000"/>
                <w:kern w:val="0"/>
                <w:sz w:val="24"/>
              </w:rPr>
              <w:t>响应供应商2023年1月1日至今承接同类桶装水项目相关业绩，每提供一份业绩材料得</w:t>
            </w:r>
            <w:r>
              <w:rPr>
                <w:rFonts w:hint="eastAsia" w:ascii="仿宋" w:hAnsi="仿宋" w:eastAsia="仿宋" w:cs="仿宋"/>
                <w:b/>
                <w:bCs/>
                <w:color w:val="000000"/>
                <w:kern w:val="0"/>
                <w:sz w:val="24"/>
              </w:rPr>
              <w:t>2</w:t>
            </w:r>
            <w:r>
              <w:rPr>
                <w:rFonts w:hint="eastAsia" w:ascii="仿宋" w:hAnsi="仿宋" w:eastAsia="仿宋" w:cs="仿宋"/>
                <w:color w:val="000000"/>
                <w:kern w:val="0"/>
                <w:sz w:val="24"/>
              </w:rPr>
              <w:t>分，最高得</w:t>
            </w:r>
            <w:r>
              <w:rPr>
                <w:rFonts w:hint="eastAsia" w:ascii="仿宋" w:hAnsi="仿宋" w:eastAsia="仿宋" w:cs="仿宋"/>
                <w:b/>
                <w:bCs/>
                <w:color w:val="000000"/>
                <w:kern w:val="0"/>
                <w:sz w:val="24"/>
              </w:rPr>
              <w:t>6</w:t>
            </w:r>
            <w:r>
              <w:rPr>
                <w:rFonts w:hint="eastAsia" w:ascii="仿宋" w:hAnsi="仿宋" w:eastAsia="仿宋" w:cs="仿宋"/>
                <w:color w:val="000000"/>
                <w:kern w:val="0"/>
                <w:sz w:val="24"/>
              </w:rPr>
              <w:t>分。</w:t>
            </w:r>
          </w:p>
          <w:p w14:paraId="721D2011">
            <w:pPr>
              <w:pStyle w:val="9"/>
              <w:rPr>
                <w:rFonts w:ascii="仿宋" w:hAnsi="仿宋" w:eastAsia="仿宋" w:cs="仿宋"/>
                <w:color w:val="000000"/>
                <w:sz w:val="24"/>
              </w:rPr>
            </w:pPr>
            <w:r>
              <w:rPr>
                <w:rFonts w:hint="eastAsia" w:ascii="仿宋" w:hAnsi="仿宋" w:eastAsia="仿宋" w:cs="仿宋"/>
                <w:color w:val="000000"/>
                <w:sz w:val="24"/>
              </w:rPr>
              <w:t>注：须提供加盖响应供应商公章的业绩合同复印件（关键页内容必须清晰阐明项目名称、合同金额页、合同履行主要内容）。业绩合同主体不得为外包、转包或联合体。公章或合同章上的供应商名称与响应供应商名称不一致的视为无效，如响应供应商变更过名称，需提供有关部门证明。未按要求提供的不得分。同一客户单位不重复计分。</w:t>
            </w:r>
          </w:p>
        </w:tc>
        <w:tc>
          <w:tcPr>
            <w:tcW w:w="1450" w:type="dxa"/>
            <w:vAlign w:val="center"/>
          </w:tcPr>
          <w:p w14:paraId="587D03FE">
            <w:pPr>
              <w:jc w:val="left"/>
              <w:rPr>
                <w:rFonts w:ascii="仿宋" w:hAnsi="仿宋" w:eastAsia="仿宋" w:cs="仿宋"/>
                <w:bCs/>
                <w:szCs w:val="21"/>
              </w:rPr>
            </w:pPr>
            <w:r>
              <w:rPr>
                <w:rFonts w:hint="eastAsia" w:ascii="仿宋" w:hAnsi="仿宋" w:eastAsia="仿宋" w:cs="仿宋"/>
                <w:szCs w:val="21"/>
              </w:rPr>
              <w:t xml:space="preserve"> □有  □无</w:t>
            </w:r>
          </w:p>
        </w:tc>
        <w:tc>
          <w:tcPr>
            <w:tcW w:w="2067" w:type="dxa"/>
            <w:vAlign w:val="center"/>
          </w:tcPr>
          <w:p w14:paraId="493134C6">
            <w:pPr>
              <w:jc w:val="center"/>
              <w:rPr>
                <w:rFonts w:ascii="仿宋" w:hAnsi="仿宋" w:eastAsia="仿宋" w:cs="仿宋"/>
                <w:szCs w:val="21"/>
              </w:rPr>
            </w:pPr>
            <w:r>
              <w:rPr>
                <w:rFonts w:hint="eastAsia" w:ascii="仿宋" w:hAnsi="仿宋" w:eastAsia="仿宋" w:cs="仿宋"/>
                <w:szCs w:val="21"/>
              </w:rPr>
              <w:t>见响应文件（  ）页</w:t>
            </w:r>
          </w:p>
        </w:tc>
        <w:tc>
          <w:tcPr>
            <w:tcW w:w="1511" w:type="dxa"/>
            <w:vAlign w:val="center"/>
          </w:tcPr>
          <w:p w14:paraId="13C31EF3">
            <w:pPr>
              <w:jc w:val="center"/>
              <w:rPr>
                <w:rFonts w:ascii="仿宋" w:hAnsi="仿宋" w:eastAsia="仿宋" w:cs="仿宋"/>
                <w:szCs w:val="21"/>
              </w:rPr>
            </w:pPr>
            <w:r>
              <w:rPr>
                <w:rFonts w:hint="eastAsia" w:ascii="仿宋" w:hAnsi="仿宋" w:eastAsia="仿宋" w:cs="仿宋"/>
                <w:szCs w:val="21"/>
              </w:rPr>
              <w:t>（  ）分</w:t>
            </w:r>
          </w:p>
        </w:tc>
      </w:tr>
      <w:tr w14:paraId="1D2C73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77" w:hRule="atLeast"/>
        </w:trPr>
        <w:tc>
          <w:tcPr>
            <w:tcW w:w="639" w:type="dxa"/>
            <w:vAlign w:val="center"/>
          </w:tcPr>
          <w:p w14:paraId="3F82BE58">
            <w:pPr>
              <w:jc w:val="center"/>
              <w:rPr>
                <w:rFonts w:ascii="仿宋" w:hAnsi="仿宋" w:eastAsia="仿宋" w:cs="仿宋"/>
                <w:szCs w:val="21"/>
              </w:rPr>
            </w:pPr>
            <w:r>
              <w:rPr>
                <w:rFonts w:hint="eastAsia" w:ascii="仿宋" w:hAnsi="仿宋" w:eastAsia="仿宋" w:cs="仿宋"/>
                <w:szCs w:val="21"/>
              </w:rPr>
              <w:t>2</w:t>
            </w:r>
          </w:p>
        </w:tc>
        <w:tc>
          <w:tcPr>
            <w:tcW w:w="5163" w:type="dxa"/>
            <w:vAlign w:val="center"/>
          </w:tcPr>
          <w:p w14:paraId="55820732">
            <w:pPr>
              <w:adjustRightInd w:val="0"/>
              <w:snapToGrid w:val="0"/>
              <w:jc w:val="left"/>
              <w:rPr>
                <w:rFonts w:ascii="仿宋" w:hAnsi="仿宋" w:eastAsia="仿宋" w:cs="仿宋"/>
                <w:szCs w:val="21"/>
              </w:rPr>
            </w:pPr>
            <w:r>
              <w:rPr>
                <w:rFonts w:hint="eastAsia" w:ascii="仿宋" w:hAnsi="仿宋" w:eastAsia="仿宋" w:cs="仿宋"/>
                <w:color w:val="000000"/>
                <w:kern w:val="0"/>
                <w:sz w:val="24"/>
              </w:rPr>
              <w:t>响应供应商</w:t>
            </w:r>
            <w:r>
              <w:rPr>
                <w:rFonts w:hint="eastAsia" w:ascii="仿宋" w:hAnsi="仿宋" w:eastAsia="仿宋" w:cs="仿宋"/>
                <w:sz w:val="24"/>
              </w:rPr>
              <w:t>提供市级或以上第三方权威认证机构（CMA或CNAS同类认证）2025年度以来的</w:t>
            </w:r>
            <w:r>
              <w:rPr>
                <w:rFonts w:hint="eastAsia" w:ascii="仿宋" w:hAnsi="仿宋" w:eastAsia="仿宋" w:cs="仿宋"/>
                <w:b/>
                <w:bCs/>
                <w:sz w:val="24"/>
              </w:rPr>
              <w:t>饮用水水质检测报告和水桶检测报告</w:t>
            </w:r>
            <w:r>
              <w:rPr>
                <w:rFonts w:hint="eastAsia" w:ascii="仿宋" w:hAnsi="仿宋" w:eastAsia="仿宋" w:cs="仿宋"/>
                <w:sz w:val="24"/>
              </w:rPr>
              <w:t>，每提供一项得</w:t>
            </w:r>
            <w:r>
              <w:rPr>
                <w:rFonts w:hint="eastAsia" w:ascii="仿宋" w:hAnsi="仿宋" w:eastAsia="仿宋" w:cs="仿宋"/>
                <w:b/>
                <w:bCs/>
                <w:sz w:val="24"/>
              </w:rPr>
              <w:t>3</w:t>
            </w:r>
            <w:r>
              <w:rPr>
                <w:rFonts w:hint="eastAsia" w:ascii="仿宋" w:hAnsi="仿宋" w:eastAsia="仿宋" w:cs="仿宋"/>
                <w:sz w:val="24"/>
              </w:rPr>
              <w:t>分，</w:t>
            </w:r>
            <w:r>
              <w:rPr>
                <w:rFonts w:hint="eastAsia" w:ascii="仿宋" w:hAnsi="仿宋" w:eastAsia="仿宋" w:cs="仿宋"/>
                <w:color w:val="000000"/>
                <w:kern w:val="0"/>
                <w:sz w:val="24"/>
              </w:rPr>
              <w:t>最高得</w:t>
            </w:r>
            <w:r>
              <w:rPr>
                <w:rFonts w:hint="eastAsia" w:ascii="仿宋" w:hAnsi="仿宋" w:eastAsia="仿宋" w:cs="仿宋"/>
                <w:b/>
                <w:bCs/>
                <w:color w:val="000000"/>
                <w:kern w:val="0"/>
                <w:sz w:val="24"/>
              </w:rPr>
              <w:t>6</w:t>
            </w:r>
            <w:r>
              <w:rPr>
                <w:rFonts w:hint="eastAsia" w:ascii="仿宋" w:hAnsi="仿宋" w:eastAsia="仿宋" w:cs="仿宋"/>
                <w:color w:val="000000"/>
                <w:kern w:val="0"/>
                <w:sz w:val="24"/>
              </w:rPr>
              <w:t>分</w:t>
            </w:r>
            <w:r>
              <w:rPr>
                <w:rFonts w:hint="eastAsia" w:ascii="仿宋" w:hAnsi="仿宋" w:eastAsia="仿宋" w:cs="仿宋"/>
                <w:sz w:val="24"/>
              </w:rPr>
              <w:t>。</w:t>
            </w:r>
          </w:p>
          <w:p w14:paraId="78FD73EC">
            <w:pPr>
              <w:pStyle w:val="2"/>
            </w:pPr>
            <w:r>
              <w:rPr>
                <w:rFonts w:hint="eastAsia" w:ascii="仿宋" w:hAnsi="仿宋" w:eastAsia="仿宋" w:cs="仿宋"/>
              </w:rPr>
              <w:t>注：提供检测报告复印件并加盖公章，</w:t>
            </w:r>
            <w:r>
              <w:rPr>
                <w:rFonts w:hint="eastAsia" w:ascii="仿宋" w:hAnsi="仿宋" w:eastAsia="仿宋" w:cs="仿宋"/>
                <w:color w:val="000000"/>
              </w:rPr>
              <w:t>未提供、提供证明材料不清晰或不齐全，不得分。</w:t>
            </w:r>
          </w:p>
        </w:tc>
        <w:tc>
          <w:tcPr>
            <w:tcW w:w="1450" w:type="dxa"/>
            <w:vAlign w:val="center"/>
          </w:tcPr>
          <w:p w14:paraId="5E79EC38">
            <w:pPr>
              <w:rPr>
                <w:rFonts w:ascii="仿宋" w:hAnsi="仿宋" w:eastAsia="仿宋" w:cs="仿宋"/>
                <w:szCs w:val="21"/>
              </w:rPr>
            </w:pPr>
            <w:r>
              <w:rPr>
                <w:rFonts w:hint="eastAsia" w:ascii="仿宋" w:hAnsi="仿宋" w:eastAsia="仿宋" w:cs="仿宋"/>
                <w:szCs w:val="21"/>
              </w:rPr>
              <w:t>□有   □无</w:t>
            </w:r>
          </w:p>
        </w:tc>
        <w:tc>
          <w:tcPr>
            <w:tcW w:w="2067" w:type="dxa"/>
            <w:vAlign w:val="center"/>
          </w:tcPr>
          <w:p w14:paraId="0772579C">
            <w:pPr>
              <w:jc w:val="center"/>
              <w:rPr>
                <w:rFonts w:ascii="仿宋" w:hAnsi="仿宋" w:eastAsia="仿宋" w:cs="仿宋"/>
                <w:szCs w:val="21"/>
              </w:rPr>
            </w:pPr>
            <w:r>
              <w:rPr>
                <w:rFonts w:hint="eastAsia" w:ascii="仿宋" w:hAnsi="仿宋" w:eastAsia="仿宋" w:cs="仿宋"/>
                <w:szCs w:val="21"/>
              </w:rPr>
              <w:t>见响应文件（  ）页</w:t>
            </w:r>
          </w:p>
        </w:tc>
        <w:tc>
          <w:tcPr>
            <w:tcW w:w="1511" w:type="dxa"/>
            <w:vAlign w:val="center"/>
          </w:tcPr>
          <w:p w14:paraId="6342C8B8">
            <w:pPr>
              <w:jc w:val="center"/>
              <w:rPr>
                <w:rFonts w:ascii="仿宋" w:hAnsi="仿宋" w:eastAsia="仿宋" w:cs="仿宋"/>
                <w:szCs w:val="21"/>
              </w:rPr>
            </w:pPr>
            <w:r>
              <w:rPr>
                <w:rFonts w:hint="eastAsia" w:ascii="仿宋" w:hAnsi="仿宋" w:eastAsia="仿宋" w:cs="仿宋"/>
                <w:szCs w:val="21"/>
              </w:rPr>
              <w:t>（  ）分</w:t>
            </w:r>
          </w:p>
        </w:tc>
      </w:tr>
      <w:tr w14:paraId="1DC6CD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07" w:hRule="atLeast"/>
        </w:trPr>
        <w:tc>
          <w:tcPr>
            <w:tcW w:w="639" w:type="dxa"/>
            <w:vAlign w:val="center"/>
          </w:tcPr>
          <w:p w14:paraId="4483F989">
            <w:pPr>
              <w:jc w:val="center"/>
              <w:rPr>
                <w:rFonts w:ascii="仿宋" w:hAnsi="仿宋" w:eastAsia="仿宋" w:cs="仿宋"/>
                <w:szCs w:val="21"/>
              </w:rPr>
            </w:pPr>
            <w:r>
              <w:rPr>
                <w:rFonts w:hint="eastAsia" w:ascii="仿宋" w:hAnsi="仿宋" w:eastAsia="仿宋" w:cs="仿宋"/>
                <w:szCs w:val="21"/>
              </w:rPr>
              <w:t>3</w:t>
            </w:r>
          </w:p>
        </w:tc>
        <w:tc>
          <w:tcPr>
            <w:tcW w:w="5163" w:type="dxa"/>
            <w:vAlign w:val="center"/>
          </w:tcPr>
          <w:p w14:paraId="6D30896C">
            <w:pPr>
              <w:adjustRightInd w:val="0"/>
              <w:snapToGrid w:val="0"/>
              <w:jc w:val="left"/>
              <w:rPr>
                <w:rFonts w:ascii="仿宋" w:hAnsi="仿宋" w:eastAsia="仿宋" w:cs="仿宋"/>
                <w:sz w:val="24"/>
              </w:rPr>
            </w:pPr>
            <w:r>
              <w:rPr>
                <w:rFonts w:hint="eastAsia" w:ascii="仿宋" w:hAnsi="仿宋" w:eastAsia="仿宋" w:cs="仿宋"/>
                <w:color w:val="000000"/>
                <w:kern w:val="0"/>
                <w:sz w:val="24"/>
              </w:rPr>
              <w:t>响应供应商</w:t>
            </w:r>
            <w:r>
              <w:rPr>
                <w:rFonts w:hint="eastAsia" w:ascii="仿宋" w:hAnsi="仿宋" w:eastAsia="仿宋" w:cs="仿宋"/>
                <w:sz w:val="24"/>
              </w:rPr>
              <w:t>能支持专门针对采购人业务有订水热线、微信群、微信小程序等三种或以上订水方式且有专人对接和处理订单信息的，</w:t>
            </w:r>
            <w:r>
              <w:rPr>
                <w:rFonts w:hint="eastAsia" w:ascii="仿宋" w:hAnsi="仿宋" w:eastAsia="仿宋" w:cs="仿宋"/>
                <w:b/>
                <w:bCs/>
                <w:sz w:val="24"/>
              </w:rPr>
              <w:t>6</w:t>
            </w:r>
            <w:r>
              <w:rPr>
                <w:rFonts w:hint="eastAsia" w:ascii="仿宋" w:hAnsi="仿宋" w:eastAsia="仿宋" w:cs="仿宋"/>
                <w:sz w:val="24"/>
              </w:rPr>
              <w:t>分；仅能支持其中两种方式且有专人对接和处理订单信息的，</w:t>
            </w:r>
            <w:r>
              <w:rPr>
                <w:rFonts w:hint="eastAsia" w:ascii="仿宋" w:hAnsi="仿宋" w:eastAsia="仿宋" w:cs="仿宋"/>
                <w:b/>
                <w:bCs/>
                <w:sz w:val="24"/>
              </w:rPr>
              <w:t>3</w:t>
            </w:r>
            <w:r>
              <w:rPr>
                <w:rFonts w:hint="eastAsia" w:ascii="仿宋" w:hAnsi="仿宋" w:eastAsia="仿宋" w:cs="仿宋"/>
                <w:sz w:val="24"/>
              </w:rPr>
              <w:t>分；其余不得分。</w:t>
            </w:r>
          </w:p>
          <w:p w14:paraId="70317778">
            <w:pPr>
              <w:adjustRightInd w:val="0"/>
              <w:snapToGrid w:val="0"/>
              <w:jc w:val="left"/>
              <w:rPr>
                <w:rFonts w:ascii="仿宋" w:hAnsi="仿宋" w:eastAsia="仿宋" w:cs="仿宋"/>
                <w:bCs/>
                <w:color w:val="FF0000"/>
                <w:szCs w:val="21"/>
              </w:rPr>
            </w:pPr>
            <w:r>
              <w:rPr>
                <w:rFonts w:hint="eastAsia" w:ascii="仿宋" w:hAnsi="仿宋" w:eastAsia="仿宋" w:cs="仿宋"/>
                <w:sz w:val="24"/>
              </w:rPr>
              <w:t>注：提供承诺函，加盖公章。</w:t>
            </w:r>
          </w:p>
        </w:tc>
        <w:tc>
          <w:tcPr>
            <w:tcW w:w="1450" w:type="dxa"/>
            <w:vAlign w:val="center"/>
          </w:tcPr>
          <w:p w14:paraId="330AC1E7">
            <w:pPr>
              <w:rPr>
                <w:rFonts w:ascii="仿宋" w:hAnsi="仿宋" w:eastAsia="仿宋" w:cs="仿宋"/>
                <w:szCs w:val="21"/>
              </w:rPr>
            </w:pPr>
            <w:r>
              <w:rPr>
                <w:rFonts w:hint="eastAsia" w:ascii="仿宋" w:hAnsi="仿宋" w:eastAsia="仿宋" w:cs="仿宋"/>
                <w:szCs w:val="21"/>
              </w:rPr>
              <w:t>□有   □无</w:t>
            </w:r>
          </w:p>
        </w:tc>
        <w:tc>
          <w:tcPr>
            <w:tcW w:w="2067" w:type="dxa"/>
            <w:vAlign w:val="center"/>
          </w:tcPr>
          <w:p w14:paraId="0F7976F5">
            <w:pPr>
              <w:jc w:val="center"/>
              <w:rPr>
                <w:rFonts w:ascii="仿宋" w:hAnsi="仿宋" w:eastAsia="仿宋" w:cs="仿宋"/>
                <w:szCs w:val="21"/>
              </w:rPr>
            </w:pPr>
            <w:r>
              <w:rPr>
                <w:rFonts w:hint="eastAsia" w:ascii="仿宋" w:hAnsi="仿宋" w:eastAsia="仿宋" w:cs="仿宋"/>
                <w:szCs w:val="21"/>
              </w:rPr>
              <w:t>见响应文件（  ）页</w:t>
            </w:r>
          </w:p>
        </w:tc>
        <w:tc>
          <w:tcPr>
            <w:tcW w:w="1511" w:type="dxa"/>
            <w:vAlign w:val="center"/>
          </w:tcPr>
          <w:p w14:paraId="0B007104">
            <w:pPr>
              <w:jc w:val="center"/>
              <w:rPr>
                <w:rFonts w:ascii="仿宋" w:hAnsi="仿宋" w:eastAsia="仿宋" w:cs="仿宋"/>
                <w:szCs w:val="21"/>
              </w:rPr>
            </w:pPr>
            <w:r>
              <w:rPr>
                <w:rFonts w:hint="eastAsia" w:ascii="仿宋" w:hAnsi="仿宋" w:eastAsia="仿宋" w:cs="仿宋"/>
                <w:szCs w:val="21"/>
              </w:rPr>
              <w:t>（  ）分</w:t>
            </w:r>
          </w:p>
        </w:tc>
      </w:tr>
      <w:tr w14:paraId="74881A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70" w:hRule="atLeast"/>
        </w:trPr>
        <w:tc>
          <w:tcPr>
            <w:tcW w:w="639" w:type="dxa"/>
            <w:vAlign w:val="center"/>
          </w:tcPr>
          <w:p w14:paraId="56337584">
            <w:pPr>
              <w:jc w:val="center"/>
              <w:rPr>
                <w:rFonts w:ascii="仿宋" w:hAnsi="仿宋" w:eastAsia="仿宋" w:cs="仿宋"/>
                <w:szCs w:val="21"/>
              </w:rPr>
            </w:pPr>
            <w:r>
              <w:rPr>
                <w:rFonts w:hint="eastAsia" w:ascii="仿宋" w:hAnsi="仿宋" w:eastAsia="仿宋" w:cs="仿宋"/>
                <w:szCs w:val="21"/>
              </w:rPr>
              <w:t>4</w:t>
            </w:r>
          </w:p>
        </w:tc>
        <w:tc>
          <w:tcPr>
            <w:tcW w:w="5163" w:type="dxa"/>
            <w:vAlign w:val="center"/>
          </w:tcPr>
          <w:p w14:paraId="382BEBFD">
            <w:pPr>
              <w:pStyle w:val="32"/>
              <w:adjustRightInd w:val="0"/>
              <w:spacing w:before="0" w:after="0"/>
              <w:rPr>
                <w:rFonts w:ascii="仿宋" w:hAnsi="仿宋" w:eastAsia="仿宋" w:cs="仿宋"/>
                <w:bCs w:val="0"/>
                <w:szCs w:val="24"/>
              </w:rPr>
            </w:pPr>
            <w:r>
              <w:rPr>
                <w:rFonts w:hint="eastAsia" w:ascii="仿宋" w:hAnsi="仿宋" w:eastAsia="仿宋" w:cs="仿宋"/>
                <w:color w:val="000000"/>
                <w:szCs w:val="24"/>
              </w:rPr>
              <w:t>响应供应商</w:t>
            </w:r>
            <w:r>
              <w:rPr>
                <w:rFonts w:hint="eastAsia" w:ascii="仿宋" w:hAnsi="仿宋" w:eastAsia="仿宋" w:cs="仿宋"/>
                <w:bCs w:val="0"/>
                <w:szCs w:val="24"/>
              </w:rPr>
              <w:t>能承诺为采购人提供合理数量的空桶（规格为</w:t>
            </w:r>
            <w:r>
              <w:rPr>
                <w:rFonts w:hint="eastAsia" w:ascii="仿宋" w:hAnsi="仿宋" w:eastAsia="仿宋" w:cs="仿宋"/>
                <w:szCs w:val="24"/>
              </w:rPr>
              <w:t>≥</w:t>
            </w:r>
            <w:r>
              <w:rPr>
                <w:rFonts w:hint="eastAsia" w:ascii="仿宋" w:hAnsi="仿宋" w:eastAsia="仿宋" w:cs="仿宋"/>
                <w:bCs w:val="0"/>
                <w:szCs w:val="24"/>
              </w:rPr>
              <w:t>16.8L/桶）给采购人周转使用直至满足采购人要求为止的，费用包含在响应报价中，得</w:t>
            </w:r>
            <w:r>
              <w:rPr>
                <w:rFonts w:hint="eastAsia" w:ascii="仿宋" w:hAnsi="仿宋" w:eastAsia="仿宋" w:cs="仿宋"/>
                <w:b/>
                <w:szCs w:val="24"/>
              </w:rPr>
              <w:t>8</w:t>
            </w:r>
            <w:r>
              <w:rPr>
                <w:rFonts w:hint="eastAsia" w:ascii="仿宋" w:hAnsi="仿宋" w:eastAsia="仿宋" w:cs="仿宋"/>
                <w:bCs w:val="0"/>
                <w:szCs w:val="24"/>
              </w:rPr>
              <w:t>分；其余不得分。</w:t>
            </w:r>
          </w:p>
          <w:p w14:paraId="7CB242F7">
            <w:pPr>
              <w:adjustRightInd w:val="0"/>
              <w:snapToGrid w:val="0"/>
              <w:jc w:val="left"/>
              <w:rPr>
                <w:rFonts w:ascii="仿宋" w:hAnsi="仿宋" w:eastAsia="仿宋" w:cs="仿宋"/>
                <w:bCs/>
                <w:sz w:val="24"/>
              </w:rPr>
            </w:pPr>
            <w:r>
              <w:rPr>
                <w:rFonts w:hint="eastAsia" w:ascii="仿宋" w:hAnsi="仿宋" w:eastAsia="仿宋" w:cs="仿宋"/>
                <w:sz w:val="24"/>
              </w:rPr>
              <w:t>注：提供承诺函，加盖公章。</w:t>
            </w:r>
          </w:p>
        </w:tc>
        <w:tc>
          <w:tcPr>
            <w:tcW w:w="1450" w:type="dxa"/>
            <w:vAlign w:val="center"/>
          </w:tcPr>
          <w:p w14:paraId="229BF820">
            <w:pPr>
              <w:rPr>
                <w:rFonts w:ascii="仿宋" w:hAnsi="仿宋" w:eastAsia="仿宋" w:cs="仿宋"/>
                <w:szCs w:val="21"/>
              </w:rPr>
            </w:pPr>
            <w:r>
              <w:rPr>
                <w:rFonts w:hint="eastAsia" w:ascii="仿宋" w:hAnsi="仿宋" w:eastAsia="仿宋" w:cs="仿宋"/>
                <w:szCs w:val="21"/>
              </w:rPr>
              <w:t>□有   □无</w:t>
            </w:r>
          </w:p>
        </w:tc>
        <w:tc>
          <w:tcPr>
            <w:tcW w:w="2067" w:type="dxa"/>
            <w:vAlign w:val="center"/>
          </w:tcPr>
          <w:p w14:paraId="02C8B352">
            <w:pPr>
              <w:jc w:val="center"/>
              <w:rPr>
                <w:rFonts w:ascii="仿宋" w:hAnsi="仿宋" w:eastAsia="仿宋" w:cs="仿宋"/>
                <w:szCs w:val="21"/>
              </w:rPr>
            </w:pPr>
            <w:r>
              <w:rPr>
                <w:rFonts w:hint="eastAsia" w:ascii="仿宋" w:hAnsi="仿宋" w:eastAsia="仿宋" w:cs="仿宋"/>
                <w:szCs w:val="21"/>
              </w:rPr>
              <w:t>见响应文件（  ）页</w:t>
            </w:r>
          </w:p>
        </w:tc>
        <w:tc>
          <w:tcPr>
            <w:tcW w:w="1511" w:type="dxa"/>
            <w:vAlign w:val="center"/>
          </w:tcPr>
          <w:p w14:paraId="2E429CA5">
            <w:pPr>
              <w:jc w:val="center"/>
              <w:rPr>
                <w:rFonts w:ascii="仿宋" w:hAnsi="仿宋" w:eastAsia="仿宋" w:cs="仿宋"/>
                <w:szCs w:val="21"/>
              </w:rPr>
            </w:pPr>
            <w:r>
              <w:rPr>
                <w:rFonts w:hint="eastAsia" w:ascii="仿宋" w:hAnsi="仿宋" w:eastAsia="仿宋" w:cs="仿宋"/>
                <w:szCs w:val="21"/>
              </w:rPr>
              <w:t>（  ）分</w:t>
            </w:r>
          </w:p>
        </w:tc>
      </w:tr>
      <w:tr w14:paraId="14CBDE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35" w:hRule="atLeast"/>
        </w:trPr>
        <w:tc>
          <w:tcPr>
            <w:tcW w:w="639" w:type="dxa"/>
            <w:vAlign w:val="center"/>
          </w:tcPr>
          <w:p w14:paraId="401E4104">
            <w:pPr>
              <w:jc w:val="center"/>
              <w:rPr>
                <w:rFonts w:ascii="仿宋" w:hAnsi="仿宋" w:eastAsia="仿宋" w:cs="仿宋"/>
                <w:szCs w:val="21"/>
              </w:rPr>
            </w:pPr>
            <w:r>
              <w:rPr>
                <w:rFonts w:hint="eastAsia" w:ascii="仿宋" w:hAnsi="仿宋" w:eastAsia="仿宋" w:cs="仿宋"/>
                <w:szCs w:val="21"/>
              </w:rPr>
              <w:t>5</w:t>
            </w:r>
          </w:p>
        </w:tc>
        <w:tc>
          <w:tcPr>
            <w:tcW w:w="5163" w:type="dxa"/>
            <w:vAlign w:val="center"/>
          </w:tcPr>
          <w:p w14:paraId="349C5472">
            <w:pPr>
              <w:adjustRightInd w:val="0"/>
              <w:snapToGrid w:val="0"/>
              <w:jc w:val="left"/>
              <w:rPr>
                <w:rFonts w:ascii="仿宋" w:hAnsi="仿宋" w:eastAsia="仿宋" w:cs="仿宋"/>
                <w:sz w:val="24"/>
              </w:rPr>
            </w:pPr>
            <w:r>
              <w:rPr>
                <w:rFonts w:hint="eastAsia" w:ascii="仿宋" w:hAnsi="仿宋" w:eastAsia="仿宋" w:cs="仿宋"/>
                <w:sz w:val="24"/>
              </w:rPr>
              <w:t>空桶损失免赔数（服务期内非故意破坏、遗失等原因导致空桶损失，响应供应商无偿接受采购人免赔付的数量）</w:t>
            </w:r>
          </w:p>
          <w:p w14:paraId="76157FF6">
            <w:pPr>
              <w:adjustRightInd w:val="0"/>
              <w:snapToGrid w:val="0"/>
              <w:jc w:val="left"/>
              <w:rPr>
                <w:rFonts w:ascii="仿宋" w:hAnsi="仿宋" w:eastAsia="仿宋" w:cs="仿宋"/>
                <w:sz w:val="24"/>
              </w:rPr>
            </w:pPr>
            <w:r>
              <w:rPr>
                <w:rFonts w:hint="eastAsia" w:ascii="仿宋" w:hAnsi="仿宋" w:eastAsia="仿宋" w:cs="仿宋"/>
                <w:sz w:val="24"/>
              </w:rPr>
              <w:t>大于等于200个，得</w:t>
            </w:r>
            <w:r>
              <w:rPr>
                <w:rFonts w:hint="eastAsia" w:ascii="仿宋" w:hAnsi="仿宋" w:eastAsia="仿宋" w:cs="仿宋"/>
                <w:b/>
                <w:bCs/>
                <w:sz w:val="24"/>
              </w:rPr>
              <w:t>9</w:t>
            </w:r>
            <w:r>
              <w:rPr>
                <w:rFonts w:hint="eastAsia" w:ascii="仿宋" w:hAnsi="仿宋" w:eastAsia="仿宋" w:cs="仿宋"/>
                <w:sz w:val="24"/>
              </w:rPr>
              <w:t>分；100-199个，得</w:t>
            </w:r>
            <w:r>
              <w:rPr>
                <w:rFonts w:hint="eastAsia" w:ascii="仿宋" w:hAnsi="仿宋" w:eastAsia="仿宋" w:cs="仿宋"/>
                <w:b/>
                <w:bCs/>
                <w:sz w:val="24"/>
              </w:rPr>
              <w:t>5</w:t>
            </w:r>
            <w:r>
              <w:rPr>
                <w:rFonts w:hint="eastAsia" w:ascii="仿宋" w:hAnsi="仿宋" w:eastAsia="仿宋" w:cs="仿宋"/>
                <w:sz w:val="24"/>
              </w:rPr>
              <w:t>分；1-99个，得</w:t>
            </w:r>
            <w:r>
              <w:rPr>
                <w:rFonts w:hint="eastAsia" w:ascii="仿宋" w:hAnsi="仿宋" w:eastAsia="仿宋" w:cs="仿宋"/>
                <w:b/>
                <w:bCs/>
                <w:sz w:val="24"/>
              </w:rPr>
              <w:t>1</w:t>
            </w:r>
            <w:r>
              <w:rPr>
                <w:rFonts w:hint="eastAsia" w:ascii="仿宋" w:hAnsi="仿宋" w:eastAsia="仿宋" w:cs="仿宋"/>
                <w:sz w:val="24"/>
              </w:rPr>
              <w:t>分；没有则不得分</w:t>
            </w:r>
          </w:p>
          <w:p w14:paraId="199D8D05">
            <w:pPr>
              <w:adjustRightInd w:val="0"/>
              <w:snapToGrid w:val="0"/>
              <w:jc w:val="left"/>
              <w:rPr>
                <w:rFonts w:ascii="仿宋" w:hAnsi="仿宋" w:eastAsia="仿宋" w:cs="仿宋"/>
                <w:bCs/>
                <w:sz w:val="24"/>
              </w:rPr>
            </w:pPr>
            <w:r>
              <w:rPr>
                <w:rFonts w:hint="eastAsia" w:ascii="仿宋" w:hAnsi="仿宋" w:eastAsia="仿宋" w:cs="仿宋"/>
                <w:sz w:val="24"/>
              </w:rPr>
              <w:t>注：提供承诺函，加盖公章。</w:t>
            </w:r>
          </w:p>
        </w:tc>
        <w:tc>
          <w:tcPr>
            <w:tcW w:w="1450" w:type="dxa"/>
            <w:vAlign w:val="center"/>
          </w:tcPr>
          <w:p w14:paraId="3447B28E">
            <w:pPr>
              <w:rPr>
                <w:rFonts w:ascii="仿宋" w:hAnsi="仿宋" w:eastAsia="仿宋" w:cs="仿宋"/>
                <w:szCs w:val="21"/>
              </w:rPr>
            </w:pPr>
            <w:r>
              <w:rPr>
                <w:rFonts w:hint="eastAsia" w:ascii="仿宋" w:hAnsi="仿宋" w:eastAsia="仿宋" w:cs="仿宋"/>
                <w:szCs w:val="21"/>
              </w:rPr>
              <w:t>□有   □无</w:t>
            </w:r>
          </w:p>
        </w:tc>
        <w:tc>
          <w:tcPr>
            <w:tcW w:w="2067" w:type="dxa"/>
            <w:vAlign w:val="center"/>
          </w:tcPr>
          <w:p w14:paraId="7F383875">
            <w:pPr>
              <w:jc w:val="center"/>
              <w:rPr>
                <w:rFonts w:ascii="仿宋" w:hAnsi="仿宋" w:eastAsia="仿宋" w:cs="仿宋"/>
                <w:szCs w:val="21"/>
              </w:rPr>
            </w:pPr>
            <w:r>
              <w:rPr>
                <w:rFonts w:hint="eastAsia" w:ascii="仿宋" w:hAnsi="仿宋" w:eastAsia="仿宋" w:cs="仿宋"/>
                <w:szCs w:val="21"/>
              </w:rPr>
              <w:t>见响应文件（  ）页</w:t>
            </w:r>
          </w:p>
        </w:tc>
        <w:tc>
          <w:tcPr>
            <w:tcW w:w="1511" w:type="dxa"/>
            <w:vAlign w:val="center"/>
          </w:tcPr>
          <w:p w14:paraId="1B692705">
            <w:pPr>
              <w:jc w:val="center"/>
              <w:rPr>
                <w:rFonts w:ascii="仿宋" w:hAnsi="仿宋" w:eastAsia="仿宋" w:cs="仿宋"/>
                <w:szCs w:val="21"/>
              </w:rPr>
            </w:pPr>
            <w:r>
              <w:rPr>
                <w:rFonts w:hint="eastAsia" w:ascii="仿宋" w:hAnsi="仿宋" w:eastAsia="仿宋" w:cs="仿宋"/>
                <w:szCs w:val="21"/>
              </w:rPr>
              <w:t>（  ）分</w:t>
            </w:r>
          </w:p>
        </w:tc>
      </w:tr>
    </w:tbl>
    <w:p w14:paraId="55DF357E"/>
    <w:p w14:paraId="544ECA65">
      <w:pPr>
        <w:autoSpaceDE w:val="0"/>
        <w:autoSpaceDN w:val="0"/>
        <w:adjustRightInd w:val="0"/>
        <w:jc w:val="left"/>
        <w:rPr>
          <w:rFonts w:ascii="仿宋" w:hAnsi="仿宋" w:eastAsia="仿宋" w:cs="仿宋"/>
          <w:sz w:val="24"/>
        </w:rPr>
      </w:pPr>
      <w:r>
        <w:rPr>
          <w:rFonts w:hint="eastAsia" w:ascii="仿宋" w:hAnsi="仿宋" w:eastAsia="仿宋" w:cs="仿宋"/>
          <w:sz w:val="24"/>
        </w:rPr>
        <w:t>注：</w:t>
      </w:r>
    </w:p>
    <w:p w14:paraId="1D599B15">
      <w:pPr>
        <w:pStyle w:val="35"/>
        <w:ind w:firstLine="480"/>
        <w:jc w:val="left"/>
        <w:rPr>
          <w:rFonts w:ascii="仿宋" w:hAnsi="仿宋" w:eastAsia="仿宋" w:cs="仿宋"/>
          <w:sz w:val="24"/>
        </w:rPr>
      </w:pPr>
      <w:r>
        <w:rPr>
          <w:rFonts w:hint="eastAsia" w:ascii="仿宋" w:hAnsi="仿宋" w:eastAsia="仿宋" w:cs="仿宋"/>
          <w:sz w:val="24"/>
        </w:rPr>
        <w:t>1.请在本表后附上相关证明资料复印件且加盖公章方可得分，不提供不得分。</w:t>
      </w:r>
    </w:p>
    <w:p w14:paraId="459D9576">
      <w:pPr>
        <w:pStyle w:val="35"/>
        <w:ind w:firstLine="480"/>
        <w:jc w:val="left"/>
        <w:rPr>
          <w:rFonts w:ascii="仿宋" w:hAnsi="仿宋" w:eastAsia="仿宋" w:cs="仿宋"/>
          <w:sz w:val="24"/>
        </w:rPr>
      </w:pPr>
      <w:r>
        <w:rPr>
          <w:rFonts w:hint="eastAsia" w:ascii="仿宋" w:hAnsi="仿宋" w:eastAsia="仿宋" w:cs="仿宋"/>
          <w:sz w:val="24"/>
        </w:rPr>
        <w:t>2.本表中所要求提交的与评分项目相关的各类证明文件或资料，需清晰反映相关的数据及印章等，如模糊不清无法辨别的，视为未按要求提交，该项评分不得分。</w:t>
      </w:r>
    </w:p>
    <w:p w14:paraId="7879BBFE">
      <w:pPr>
        <w:pStyle w:val="35"/>
        <w:ind w:firstLine="480"/>
        <w:jc w:val="left"/>
        <w:rPr>
          <w:rFonts w:ascii="仿宋" w:hAnsi="仿宋" w:eastAsia="仿宋" w:cs="仿宋"/>
          <w:sz w:val="24"/>
        </w:rPr>
      </w:pPr>
      <w:r>
        <w:rPr>
          <w:rFonts w:hint="eastAsia" w:ascii="仿宋" w:hAnsi="仿宋" w:eastAsia="仿宋" w:cs="仿宋"/>
          <w:sz w:val="24"/>
        </w:rPr>
        <w:t>3.本表要求提供的证书等证明文件，如有有效期的，须在有效期内，否则不予得分。</w:t>
      </w:r>
    </w:p>
    <w:p w14:paraId="0AA56984">
      <w:pPr>
        <w:pStyle w:val="35"/>
        <w:ind w:firstLine="480"/>
        <w:jc w:val="left"/>
        <w:rPr>
          <w:rFonts w:ascii="仿宋" w:hAnsi="仿宋" w:eastAsia="仿宋" w:cs="仿宋"/>
          <w:sz w:val="24"/>
        </w:rPr>
      </w:pPr>
      <w:r>
        <w:rPr>
          <w:rFonts w:hint="eastAsia" w:ascii="仿宋" w:hAnsi="仿宋" w:eastAsia="仿宋" w:cs="仿宋"/>
          <w:sz w:val="24"/>
        </w:rPr>
        <w:t>4.响应供应商承诺以上响应情况属实，如有虚假响应，同意采购人将响应供应商的本次响应作无效响应处理。</w:t>
      </w:r>
    </w:p>
    <w:p w14:paraId="02D66139">
      <w:pPr>
        <w:pStyle w:val="35"/>
        <w:ind w:firstLine="480"/>
        <w:jc w:val="left"/>
        <w:rPr>
          <w:rFonts w:ascii="仿宋" w:hAnsi="仿宋" w:eastAsia="仿宋" w:cs="仿宋"/>
          <w:sz w:val="24"/>
        </w:rPr>
      </w:pPr>
      <w:r>
        <w:rPr>
          <w:rFonts w:hint="eastAsia" w:ascii="仿宋" w:hAnsi="仿宋" w:eastAsia="仿宋" w:cs="仿宋"/>
          <w:sz w:val="24"/>
        </w:rPr>
        <w:t>5.本自查表不得擅自删改。</w:t>
      </w:r>
    </w:p>
    <w:p w14:paraId="41083E74">
      <w:pPr>
        <w:pStyle w:val="35"/>
        <w:jc w:val="left"/>
        <w:rPr>
          <w:rFonts w:ascii="仿宋" w:hAnsi="仿宋" w:eastAsia="仿宋" w:cs="仿宋"/>
          <w:sz w:val="21"/>
          <w:szCs w:val="21"/>
        </w:rPr>
      </w:pPr>
    </w:p>
    <w:p w14:paraId="1420F907">
      <w:pPr>
        <w:spacing w:line="400" w:lineRule="exact"/>
        <w:ind w:firstLine="3600" w:firstLineChars="1500"/>
        <w:rPr>
          <w:rFonts w:ascii="仿宋" w:hAnsi="仿宋" w:eastAsia="仿宋" w:cs="仿宋"/>
          <w:sz w:val="24"/>
        </w:rPr>
      </w:pPr>
      <w:r>
        <w:rPr>
          <w:rFonts w:hint="eastAsia" w:ascii="仿宋" w:hAnsi="仿宋" w:eastAsia="仿宋" w:cs="仿宋"/>
          <w:sz w:val="24"/>
        </w:rPr>
        <w:t xml:space="preserve">公司/单位名称（盖章）：   </w:t>
      </w:r>
    </w:p>
    <w:p w14:paraId="3E871097">
      <w:pPr>
        <w:pStyle w:val="11"/>
        <w:tabs>
          <w:tab w:val="left" w:pos="900"/>
        </w:tabs>
        <w:adjustRightInd w:val="0"/>
        <w:snapToGrid w:val="0"/>
        <w:spacing w:line="400" w:lineRule="exact"/>
        <w:ind w:firstLine="0"/>
        <w:jc w:val="center"/>
        <w:rPr>
          <w:rFonts w:ascii="仿宋" w:hAnsi="仿宋" w:eastAsia="仿宋" w:cs="仿宋"/>
          <w:sz w:val="24"/>
          <w:szCs w:val="24"/>
        </w:rPr>
      </w:pPr>
      <w:r>
        <w:rPr>
          <w:rFonts w:hint="eastAsia" w:ascii="仿宋" w:hAnsi="仿宋" w:eastAsia="仿宋" w:cs="仿宋"/>
          <w:sz w:val="24"/>
          <w:szCs w:val="24"/>
        </w:rPr>
        <w:t xml:space="preserve">            法定代表人/授权代表（签名/签章）：</w:t>
      </w:r>
    </w:p>
    <w:p w14:paraId="6F9DED66">
      <w:pPr>
        <w:pStyle w:val="11"/>
        <w:tabs>
          <w:tab w:val="left" w:pos="900"/>
        </w:tabs>
        <w:adjustRightInd w:val="0"/>
        <w:snapToGrid w:val="0"/>
        <w:spacing w:line="400" w:lineRule="exact"/>
        <w:ind w:firstLine="0"/>
        <w:jc w:val="center"/>
        <w:rPr>
          <w:rFonts w:ascii="仿宋" w:hAnsi="仿宋" w:eastAsia="仿宋" w:cs="仿宋"/>
          <w:b/>
          <w:bCs/>
          <w:sz w:val="32"/>
          <w:szCs w:val="32"/>
        </w:rPr>
      </w:pPr>
      <w:r>
        <w:rPr>
          <w:rFonts w:hint="eastAsia" w:ascii="仿宋" w:hAnsi="仿宋" w:eastAsia="仿宋" w:cs="仿宋"/>
          <w:sz w:val="24"/>
          <w:szCs w:val="24"/>
        </w:rPr>
        <w:t xml:space="preserve">  日期：    年    月    日</w:t>
      </w:r>
    </w:p>
    <w:p w14:paraId="4719134E">
      <w:pPr>
        <w:jc w:val="center"/>
        <w:rPr>
          <w:rFonts w:ascii="仿宋" w:hAnsi="仿宋" w:eastAsia="仿宋" w:cs="仿宋"/>
          <w:szCs w:val="21"/>
        </w:rPr>
      </w:pPr>
    </w:p>
    <w:p w14:paraId="72201BD9">
      <w:pPr>
        <w:shd w:val="clear" w:color="auto" w:fill="FFFFFF"/>
        <w:adjustRightInd w:val="0"/>
        <w:snapToGrid w:val="0"/>
        <w:jc w:val="center"/>
        <w:rPr>
          <w:rFonts w:ascii="仿宋" w:hAnsi="仿宋" w:eastAsia="仿宋" w:cs="仿宋"/>
          <w:b/>
          <w:bCs/>
          <w:sz w:val="32"/>
          <w:szCs w:val="32"/>
        </w:rPr>
      </w:pPr>
    </w:p>
    <w:p w14:paraId="67D658FB">
      <w:pPr>
        <w:shd w:val="clear" w:color="auto" w:fill="FFFFFF"/>
        <w:adjustRightInd w:val="0"/>
        <w:snapToGrid w:val="0"/>
        <w:jc w:val="center"/>
        <w:rPr>
          <w:rFonts w:ascii="仿宋" w:hAnsi="仿宋" w:eastAsia="仿宋" w:cs="仿宋"/>
          <w:b/>
          <w:bCs/>
          <w:sz w:val="32"/>
          <w:szCs w:val="32"/>
        </w:rPr>
      </w:pPr>
    </w:p>
    <w:p w14:paraId="704729DF">
      <w:pPr>
        <w:shd w:val="clear" w:color="auto" w:fill="FFFFFF"/>
        <w:adjustRightInd w:val="0"/>
        <w:snapToGrid w:val="0"/>
        <w:jc w:val="center"/>
        <w:rPr>
          <w:rFonts w:ascii="仿宋" w:hAnsi="仿宋" w:eastAsia="仿宋" w:cs="仿宋"/>
          <w:b/>
          <w:bCs/>
          <w:sz w:val="32"/>
          <w:szCs w:val="32"/>
        </w:rPr>
      </w:pPr>
    </w:p>
    <w:p w14:paraId="36057F86">
      <w:pPr>
        <w:shd w:val="clear" w:color="auto" w:fill="FFFFFF"/>
        <w:adjustRightInd w:val="0"/>
        <w:snapToGrid w:val="0"/>
        <w:jc w:val="center"/>
        <w:rPr>
          <w:rFonts w:ascii="仿宋" w:hAnsi="仿宋" w:eastAsia="仿宋" w:cs="仿宋"/>
          <w:b/>
          <w:bCs/>
          <w:sz w:val="32"/>
          <w:szCs w:val="32"/>
        </w:rPr>
      </w:pPr>
    </w:p>
    <w:p w14:paraId="4B2B46D7">
      <w:pPr>
        <w:shd w:val="clear" w:color="auto" w:fill="FFFFFF"/>
        <w:adjustRightInd w:val="0"/>
        <w:snapToGrid w:val="0"/>
        <w:jc w:val="center"/>
        <w:rPr>
          <w:rFonts w:ascii="仿宋" w:hAnsi="仿宋" w:eastAsia="仿宋" w:cs="仿宋"/>
          <w:b/>
          <w:bCs/>
          <w:sz w:val="32"/>
          <w:szCs w:val="32"/>
        </w:rPr>
      </w:pPr>
    </w:p>
    <w:p w14:paraId="66809FA0">
      <w:pPr>
        <w:shd w:val="clear" w:color="auto" w:fill="FFFFFF"/>
        <w:adjustRightInd w:val="0"/>
        <w:snapToGrid w:val="0"/>
        <w:jc w:val="center"/>
        <w:rPr>
          <w:rFonts w:ascii="仿宋" w:hAnsi="仿宋" w:eastAsia="仿宋" w:cs="仿宋"/>
          <w:b/>
          <w:bCs/>
          <w:sz w:val="32"/>
          <w:szCs w:val="32"/>
        </w:rPr>
      </w:pPr>
    </w:p>
    <w:p w14:paraId="554954E9">
      <w:pPr>
        <w:shd w:val="clear" w:color="auto" w:fill="FFFFFF"/>
        <w:adjustRightInd w:val="0"/>
        <w:snapToGrid w:val="0"/>
        <w:jc w:val="center"/>
        <w:rPr>
          <w:rFonts w:ascii="仿宋" w:hAnsi="仿宋" w:eastAsia="仿宋" w:cs="仿宋"/>
          <w:b/>
          <w:bCs/>
          <w:sz w:val="32"/>
          <w:szCs w:val="32"/>
        </w:rPr>
      </w:pPr>
    </w:p>
    <w:p w14:paraId="58A68CCA">
      <w:pPr>
        <w:shd w:val="clear" w:color="auto" w:fill="FFFFFF"/>
        <w:adjustRightInd w:val="0"/>
        <w:snapToGrid w:val="0"/>
        <w:jc w:val="center"/>
        <w:rPr>
          <w:rFonts w:ascii="仿宋" w:hAnsi="仿宋" w:eastAsia="仿宋" w:cs="仿宋"/>
          <w:b/>
          <w:bCs/>
          <w:sz w:val="32"/>
          <w:szCs w:val="32"/>
        </w:rPr>
      </w:pPr>
    </w:p>
    <w:p w14:paraId="27D6966B">
      <w:pPr>
        <w:shd w:val="clear" w:color="auto" w:fill="FFFFFF"/>
        <w:adjustRightInd w:val="0"/>
        <w:snapToGrid w:val="0"/>
        <w:jc w:val="center"/>
        <w:rPr>
          <w:rFonts w:ascii="仿宋" w:hAnsi="仿宋" w:eastAsia="仿宋" w:cs="仿宋"/>
          <w:b/>
          <w:bCs/>
          <w:sz w:val="32"/>
          <w:szCs w:val="32"/>
        </w:rPr>
      </w:pPr>
    </w:p>
    <w:p w14:paraId="40F8CCF9">
      <w:pPr>
        <w:shd w:val="clear" w:color="auto" w:fill="FFFFFF"/>
        <w:adjustRightInd w:val="0"/>
        <w:snapToGrid w:val="0"/>
        <w:jc w:val="center"/>
        <w:rPr>
          <w:rFonts w:ascii="仿宋" w:hAnsi="仿宋" w:eastAsia="仿宋" w:cs="仿宋"/>
          <w:b/>
          <w:bCs/>
          <w:sz w:val="32"/>
          <w:szCs w:val="32"/>
        </w:rPr>
      </w:pPr>
    </w:p>
    <w:p w14:paraId="68BFE521">
      <w:pPr>
        <w:shd w:val="clear" w:color="auto" w:fill="FFFFFF"/>
        <w:adjustRightInd w:val="0"/>
        <w:snapToGrid w:val="0"/>
        <w:jc w:val="center"/>
        <w:rPr>
          <w:rFonts w:ascii="仿宋" w:hAnsi="仿宋" w:eastAsia="仿宋" w:cs="仿宋"/>
          <w:b/>
          <w:bCs/>
          <w:sz w:val="32"/>
          <w:szCs w:val="32"/>
        </w:rPr>
      </w:pPr>
    </w:p>
    <w:p w14:paraId="3FAF4FDE">
      <w:pPr>
        <w:shd w:val="clear" w:color="auto" w:fill="FFFFFF"/>
        <w:adjustRightInd w:val="0"/>
        <w:snapToGrid w:val="0"/>
        <w:jc w:val="center"/>
        <w:rPr>
          <w:rFonts w:ascii="仿宋" w:hAnsi="仿宋" w:eastAsia="仿宋" w:cs="仿宋"/>
          <w:b/>
          <w:bCs/>
          <w:sz w:val="32"/>
          <w:szCs w:val="32"/>
        </w:rPr>
      </w:pPr>
    </w:p>
    <w:p w14:paraId="79F65B19">
      <w:pPr>
        <w:shd w:val="clear" w:color="auto" w:fill="FFFFFF"/>
        <w:adjustRightInd w:val="0"/>
        <w:snapToGrid w:val="0"/>
        <w:jc w:val="center"/>
        <w:rPr>
          <w:rFonts w:ascii="仿宋" w:hAnsi="仿宋" w:eastAsia="仿宋" w:cs="仿宋"/>
          <w:b/>
          <w:bCs/>
          <w:sz w:val="32"/>
          <w:szCs w:val="32"/>
        </w:rPr>
      </w:pPr>
    </w:p>
    <w:p w14:paraId="64B5F59C">
      <w:pPr>
        <w:shd w:val="clear" w:color="auto" w:fill="FFFFFF"/>
        <w:adjustRightInd w:val="0"/>
        <w:snapToGrid w:val="0"/>
        <w:jc w:val="center"/>
        <w:rPr>
          <w:rFonts w:ascii="仿宋" w:hAnsi="仿宋" w:eastAsia="仿宋" w:cs="仿宋"/>
          <w:b/>
          <w:bCs/>
          <w:sz w:val="32"/>
          <w:szCs w:val="32"/>
        </w:rPr>
      </w:pPr>
    </w:p>
    <w:p w14:paraId="656A2DDD">
      <w:pPr>
        <w:shd w:val="clear" w:color="auto" w:fill="FFFFFF"/>
        <w:adjustRightInd w:val="0"/>
        <w:snapToGrid w:val="0"/>
        <w:jc w:val="center"/>
        <w:rPr>
          <w:rFonts w:ascii="仿宋" w:hAnsi="仿宋" w:eastAsia="仿宋" w:cs="仿宋"/>
          <w:b/>
          <w:bCs/>
          <w:sz w:val="32"/>
          <w:szCs w:val="32"/>
        </w:rPr>
      </w:pPr>
    </w:p>
    <w:p w14:paraId="58319CC9">
      <w:pPr>
        <w:shd w:val="clear" w:color="auto" w:fill="FFFFFF"/>
        <w:adjustRightInd w:val="0"/>
        <w:snapToGrid w:val="0"/>
        <w:jc w:val="center"/>
        <w:rPr>
          <w:rFonts w:ascii="仿宋" w:hAnsi="仿宋" w:eastAsia="仿宋" w:cs="仿宋"/>
          <w:b/>
          <w:bCs/>
          <w:sz w:val="32"/>
          <w:szCs w:val="32"/>
        </w:rPr>
      </w:pPr>
    </w:p>
    <w:p w14:paraId="0A4808E0">
      <w:pPr>
        <w:shd w:val="clear" w:color="auto" w:fill="FFFFFF"/>
        <w:adjustRightInd w:val="0"/>
        <w:snapToGrid w:val="0"/>
        <w:jc w:val="center"/>
        <w:rPr>
          <w:rFonts w:ascii="仿宋" w:hAnsi="仿宋" w:eastAsia="仿宋" w:cs="仿宋"/>
          <w:b/>
          <w:bCs/>
          <w:sz w:val="32"/>
          <w:szCs w:val="32"/>
        </w:rPr>
      </w:pPr>
    </w:p>
    <w:p w14:paraId="3525F5D5">
      <w:pPr>
        <w:shd w:val="clear" w:color="auto" w:fill="FFFFFF"/>
        <w:adjustRightInd w:val="0"/>
        <w:snapToGrid w:val="0"/>
        <w:jc w:val="center"/>
        <w:rPr>
          <w:rFonts w:ascii="仿宋" w:hAnsi="仿宋" w:eastAsia="仿宋" w:cs="仿宋"/>
          <w:b/>
          <w:bCs/>
          <w:sz w:val="32"/>
          <w:szCs w:val="32"/>
        </w:rPr>
      </w:pPr>
    </w:p>
    <w:p w14:paraId="3A54A846">
      <w:pPr>
        <w:shd w:val="clear" w:color="auto" w:fill="FFFFFF"/>
        <w:adjustRightInd w:val="0"/>
        <w:snapToGrid w:val="0"/>
        <w:jc w:val="center"/>
        <w:rPr>
          <w:rFonts w:ascii="仿宋" w:hAnsi="仿宋" w:eastAsia="仿宋" w:cs="仿宋"/>
          <w:b/>
          <w:bCs/>
          <w:sz w:val="32"/>
          <w:szCs w:val="32"/>
        </w:rPr>
      </w:pPr>
    </w:p>
    <w:p w14:paraId="6B120F46">
      <w:pPr>
        <w:shd w:val="clear" w:color="auto" w:fill="FFFFFF"/>
        <w:adjustRightInd w:val="0"/>
        <w:snapToGrid w:val="0"/>
        <w:jc w:val="center"/>
        <w:rPr>
          <w:rFonts w:ascii="仿宋" w:hAnsi="仿宋" w:eastAsia="仿宋" w:cs="仿宋"/>
          <w:b/>
          <w:bCs/>
          <w:sz w:val="32"/>
          <w:szCs w:val="32"/>
        </w:rPr>
      </w:pPr>
    </w:p>
    <w:p w14:paraId="03A8FB3D">
      <w:pPr>
        <w:pStyle w:val="2"/>
      </w:pPr>
    </w:p>
    <w:p w14:paraId="212A7561">
      <w:pPr>
        <w:pStyle w:val="2"/>
      </w:pPr>
    </w:p>
    <w:p w14:paraId="558DDB93">
      <w:pPr>
        <w:shd w:val="clear" w:color="auto" w:fill="FFFFFF"/>
        <w:adjustRightInd w:val="0"/>
        <w:snapToGrid w:val="0"/>
        <w:jc w:val="center"/>
        <w:rPr>
          <w:rFonts w:ascii="仿宋" w:hAnsi="仿宋" w:eastAsia="仿宋" w:cs="仿宋"/>
          <w:b/>
          <w:bCs/>
          <w:sz w:val="32"/>
          <w:szCs w:val="32"/>
        </w:rPr>
      </w:pPr>
    </w:p>
    <w:p w14:paraId="0D3B1CA0">
      <w:pPr>
        <w:shd w:val="clear" w:color="auto" w:fill="FFFFFF"/>
        <w:adjustRightInd w:val="0"/>
        <w:snapToGrid w:val="0"/>
        <w:jc w:val="center"/>
        <w:rPr>
          <w:rFonts w:ascii="仿宋" w:hAnsi="仿宋" w:eastAsia="仿宋" w:cs="仿宋"/>
          <w:b/>
          <w:bCs/>
          <w:sz w:val="32"/>
          <w:szCs w:val="32"/>
        </w:rPr>
      </w:pPr>
    </w:p>
    <w:p w14:paraId="49551C99">
      <w:pPr>
        <w:shd w:val="clear" w:color="auto" w:fill="FFFFFF"/>
        <w:adjustRightInd w:val="0"/>
        <w:snapToGrid w:val="0"/>
        <w:jc w:val="center"/>
        <w:rPr>
          <w:rFonts w:ascii="仿宋" w:hAnsi="仿宋" w:eastAsia="仿宋" w:cs="仿宋"/>
          <w:b/>
          <w:bCs/>
          <w:sz w:val="32"/>
          <w:szCs w:val="32"/>
        </w:rPr>
      </w:pPr>
    </w:p>
    <w:p w14:paraId="39667292">
      <w:pPr>
        <w:shd w:val="clear" w:color="auto" w:fill="FFFFFF"/>
        <w:adjustRightInd w:val="0"/>
        <w:snapToGrid w:val="0"/>
        <w:jc w:val="center"/>
        <w:rPr>
          <w:rFonts w:ascii="仿宋" w:hAnsi="仿宋" w:eastAsia="仿宋" w:cs="仿宋"/>
        </w:rPr>
      </w:pPr>
      <w:r>
        <w:rPr>
          <w:rFonts w:hint="eastAsia" w:ascii="仿宋" w:hAnsi="仿宋" w:eastAsia="仿宋" w:cs="仿宋"/>
          <w:b/>
          <w:bCs/>
          <w:sz w:val="32"/>
          <w:szCs w:val="32"/>
        </w:rPr>
        <w:t>（一）商务评审证明资料（如有）</w:t>
      </w:r>
    </w:p>
    <w:p w14:paraId="01AB9D37">
      <w:pPr>
        <w:pStyle w:val="35"/>
        <w:ind w:firstLine="0" w:firstLineChars="0"/>
        <w:jc w:val="center"/>
        <w:rPr>
          <w:rFonts w:ascii="仿宋" w:hAnsi="仿宋" w:eastAsia="仿宋" w:cs="仿宋"/>
          <w:b/>
          <w:sz w:val="32"/>
          <w:szCs w:val="32"/>
        </w:rPr>
      </w:pPr>
      <w:r>
        <w:rPr>
          <w:rFonts w:hint="eastAsia" w:ascii="仿宋" w:hAnsi="仿宋" w:eastAsia="仿宋" w:cs="仿宋"/>
          <w:b/>
          <w:sz w:val="32"/>
          <w:szCs w:val="32"/>
        </w:rPr>
        <w:t>1、同类项目业绩（如有）</w:t>
      </w:r>
    </w:p>
    <w:tbl>
      <w:tblPr>
        <w:tblStyle w:val="25"/>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659576D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6D40543E">
            <w:pPr>
              <w:pStyle w:val="40"/>
              <w:spacing w:before="105"/>
              <w:ind w:left="203"/>
              <w:rPr>
                <w:rFonts w:ascii="仿宋" w:hAnsi="仿宋" w:eastAsia="仿宋" w:cs="仿宋"/>
                <w:b/>
              </w:rPr>
            </w:pPr>
            <w:r>
              <w:rPr>
                <w:rFonts w:hint="eastAsia" w:ascii="仿宋" w:hAnsi="仿宋" w:eastAsia="仿宋" w:cs="仿宋"/>
                <w:b/>
              </w:rPr>
              <w:t>序号</w:t>
            </w:r>
          </w:p>
        </w:tc>
        <w:tc>
          <w:tcPr>
            <w:tcW w:w="1491" w:type="dxa"/>
            <w:tcBorders>
              <w:left w:val="single" w:color="000000" w:sz="6" w:space="0"/>
              <w:bottom w:val="single" w:color="000000" w:sz="6" w:space="0"/>
              <w:right w:val="single" w:color="000000" w:sz="6" w:space="0"/>
            </w:tcBorders>
          </w:tcPr>
          <w:p w14:paraId="3F297832">
            <w:pPr>
              <w:pStyle w:val="40"/>
              <w:spacing w:before="105"/>
              <w:jc w:val="center"/>
              <w:rPr>
                <w:rFonts w:ascii="仿宋" w:hAnsi="仿宋" w:eastAsia="仿宋" w:cs="仿宋"/>
                <w:b/>
                <w:lang w:val="en-US"/>
              </w:rPr>
            </w:pPr>
            <w:r>
              <w:rPr>
                <w:rFonts w:hint="eastAsia" w:ascii="仿宋" w:hAnsi="仿宋" w:eastAsia="仿宋" w:cs="仿宋"/>
                <w:b/>
                <w:lang w:val="en-US"/>
              </w:rPr>
              <w:t>客户单位名称</w:t>
            </w:r>
          </w:p>
        </w:tc>
        <w:tc>
          <w:tcPr>
            <w:tcW w:w="1331" w:type="dxa"/>
            <w:tcBorders>
              <w:left w:val="single" w:color="000000" w:sz="6" w:space="0"/>
              <w:bottom w:val="single" w:color="000000" w:sz="6" w:space="0"/>
              <w:right w:val="single" w:color="000000" w:sz="6" w:space="0"/>
            </w:tcBorders>
          </w:tcPr>
          <w:p w14:paraId="675D4EAA">
            <w:pPr>
              <w:pStyle w:val="40"/>
              <w:spacing w:before="105"/>
              <w:jc w:val="center"/>
              <w:rPr>
                <w:rFonts w:ascii="仿宋" w:hAnsi="仿宋" w:eastAsia="仿宋" w:cs="仿宋"/>
                <w:b/>
                <w:lang w:val="en-US"/>
              </w:rPr>
            </w:pPr>
            <w:r>
              <w:rPr>
                <w:rFonts w:hint="eastAsia" w:ascii="仿宋" w:hAnsi="仿宋" w:eastAsia="仿宋" w:cs="仿宋"/>
                <w:b/>
                <w:lang w:val="en-US"/>
              </w:rPr>
              <w:t>项目名称</w:t>
            </w:r>
          </w:p>
        </w:tc>
        <w:tc>
          <w:tcPr>
            <w:tcW w:w="2237" w:type="dxa"/>
            <w:tcBorders>
              <w:left w:val="single" w:color="000000" w:sz="6" w:space="0"/>
              <w:bottom w:val="single" w:color="000000" w:sz="6" w:space="0"/>
              <w:right w:val="single" w:color="000000" w:sz="6" w:space="0"/>
            </w:tcBorders>
          </w:tcPr>
          <w:p w14:paraId="6538211F">
            <w:pPr>
              <w:pStyle w:val="40"/>
              <w:spacing w:before="105"/>
              <w:jc w:val="center"/>
              <w:rPr>
                <w:rFonts w:ascii="仿宋" w:hAnsi="仿宋" w:eastAsia="仿宋" w:cs="仿宋"/>
                <w:b/>
              </w:rPr>
            </w:pPr>
            <w:r>
              <w:rPr>
                <w:rFonts w:hint="eastAsia" w:ascii="仿宋" w:hAnsi="仿宋" w:eastAsia="仿宋" w:cs="仿宋"/>
                <w:b/>
              </w:rPr>
              <w:t>合同标的内容</w:t>
            </w:r>
          </w:p>
        </w:tc>
        <w:tc>
          <w:tcPr>
            <w:tcW w:w="1421" w:type="dxa"/>
            <w:tcBorders>
              <w:left w:val="single" w:color="000000" w:sz="6" w:space="0"/>
              <w:bottom w:val="single" w:color="000000" w:sz="6" w:space="0"/>
              <w:right w:val="single" w:color="000000" w:sz="6" w:space="0"/>
            </w:tcBorders>
          </w:tcPr>
          <w:p w14:paraId="064D49BE">
            <w:pPr>
              <w:pStyle w:val="40"/>
              <w:spacing w:before="105"/>
              <w:ind w:left="216"/>
              <w:rPr>
                <w:rFonts w:ascii="仿宋" w:hAnsi="仿宋" w:eastAsia="仿宋" w:cs="仿宋"/>
                <w:b/>
                <w:lang w:val="en-US"/>
              </w:rPr>
            </w:pPr>
            <w:r>
              <w:rPr>
                <w:rFonts w:hint="eastAsia" w:ascii="仿宋" w:hAnsi="仿宋" w:eastAsia="仿宋" w:cs="仿宋"/>
                <w:b/>
              </w:rPr>
              <w:t>签约日期</w:t>
            </w:r>
          </w:p>
        </w:tc>
        <w:tc>
          <w:tcPr>
            <w:tcW w:w="1260" w:type="dxa"/>
            <w:tcBorders>
              <w:left w:val="single" w:color="000000" w:sz="6" w:space="0"/>
              <w:bottom w:val="single" w:color="000000" w:sz="6" w:space="0"/>
              <w:right w:val="single" w:color="000000" w:sz="6" w:space="0"/>
            </w:tcBorders>
          </w:tcPr>
          <w:p w14:paraId="688F806E">
            <w:pPr>
              <w:pStyle w:val="40"/>
              <w:spacing w:before="105"/>
              <w:ind w:left="216"/>
              <w:rPr>
                <w:rFonts w:ascii="仿宋" w:hAnsi="仿宋" w:eastAsia="仿宋" w:cs="仿宋"/>
                <w:b/>
              </w:rPr>
            </w:pPr>
            <w:r>
              <w:rPr>
                <w:rFonts w:hint="eastAsia" w:ascii="仿宋" w:hAnsi="仿宋" w:eastAsia="仿宋" w:cs="仿宋"/>
                <w:b/>
              </w:rPr>
              <w:t>合同总价</w:t>
            </w:r>
          </w:p>
        </w:tc>
        <w:tc>
          <w:tcPr>
            <w:tcW w:w="2052" w:type="dxa"/>
            <w:tcBorders>
              <w:left w:val="single" w:color="000000" w:sz="6" w:space="0"/>
              <w:bottom w:val="single" w:color="000000" w:sz="6" w:space="0"/>
            </w:tcBorders>
          </w:tcPr>
          <w:p w14:paraId="71A521EB">
            <w:pPr>
              <w:pStyle w:val="40"/>
              <w:spacing w:before="105"/>
              <w:ind w:left="192"/>
              <w:jc w:val="center"/>
              <w:rPr>
                <w:rFonts w:ascii="仿宋" w:hAnsi="仿宋" w:eastAsia="仿宋" w:cs="仿宋"/>
                <w:b/>
              </w:rPr>
            </w:pPr>
            <w:r>
              <w:rPr>
                <w:rFonts w:hint="eastAsia" w:ascii="仿宋" w:hAnsi="仿宋" w:eastAsia="仿宋" w:cs="仿宋"/>
                <w:b/>
                <w:lang w:val="en-US"/>
              </w:rPr>
              <w:t>联系人</w:t>
            </w:r>
            <w:r>
              <w:rPr>
                <w:rFonts w:hint="eastAsia" w:ascii="仿宋" w:hAnsi="仿宋" w:eastAsia="仿宋" w:cs="仿宋"/>
                <w:b/>
              </w:rPr>
              <w:t>及电话</w:t>
            </w:r>
          </w:p>
        </w:tc>
      </w:tr>
      <w:tr w14:paraId="209C90C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462CCA5C">
            <w:pPr>
              <w:pStyle w:val="40"/>
              <w:rPr>
                <w:rFonts w:ascii="仿宋" w:hAnsi="仿宋" w:eastAsia="仿宋" w:cs="仿宋"/>
                <w:sz w:val="20"/>
              </w:rPr>
            </w:pPr>
          </w:p>
        </w:tc>
        <w:tc>
          <w:tcPr>
            <w:tcW w:w="1491" w:type="dxa"/>
            <w:tcBorders>
              <w:top w:val="single" w:color="000000" w:sz="6" w:space="0"/>
              <w:left w:val="single" w:color="000000" w:sz="6" w:space="0"/>
              <w:bottom w:val="single" w:color="000000" w:sz="6" w:space="0"/>
              <w:right w:val="single" w:color="000000" w:sz="6" w:space="0"/>
            </w:tcBorders>
          </w:tcPr>
          <w:p w14:paraId="0CD98D8B">
            <w:pPr>
              <w:pStyle w:val="40"/>
              <w:rPr>
                <w:rFonts w:ascii="仿宋" w:hAnsi="仿宋" w:eastAsia="仿宋" w:cs="仿宋"/>
                <w:sz w:val="20"/>
              </w:rPr>
            </w:pPr>
          </w:p>
        </w:tc>
        <w:tc>
          <w:tcPr>
            <w:tcW w:w="1331" w:type="dxa"/>
            <w:tcBorders>
              <w:top w:val="single" w:color="000000" w:sz="6" w:space="0"/>
              <w:left w:val="single" w:color="000000" w:sz="6" w:space="0"/>
              <w:bottom w:val="single" w:color="000000" w:sz="6" w:space="0"/>
              <w:right w:val="single" w:color="000000" w:sz="6" w:space="0"/>
            </w:tcBorders>
          </w:tcPr>
          <w:p w14:paraId="245ADA01">
            <w:pPr>
              <w:pStyle w:val="40"/>
              <w:rPr>
                <w:rFonts w:ascii="仿宋" w:hAnsi="仿宋" w:eastAsia="仿宋" w:cs="仿宋"/>
                <w:sz w:val="20"/>
                <w:lang w:val="en-US"/>
              </w:rPr>
            </w:pPr>
          </w:p>
        </w:tc>
        <w:tc>
          <w:tcPr>
            <w:tcW w:w="2237" w:type="dxa"/>
            <w:tcBorders>
              <w:top w:val="single" w:color="000000" w:sz="6" w:space="0"/>
              <w:left w:val="single" w:color="000000" w:sz="6" w:space="0"/>
              <w:bottom w:val="single" w:color="000000" w:sz="6" w:space="0"/>
              <w:right w:val="single" w:color="000000" w:sz="6" w:space="0"/>
            </w:tcBorders>
          </w:tcPr>
          <w:p w14:paraId="0DF9CAE7">
            <w:pPr>
              <w:pStyle w:val="40"/>
              <w:rPr>
                <w:rFonts w:ascii="仿宋" w:hAnsi="仿宋" w:eastAsia="仿宋" w:cs="仿宋"/>
                <w:sz w:val="20"/>
              </w:rPr>
            </w:pPr>
          </w:p>
        </w:tc>
        <w:tc>
          <w:tcPr>
            <w:tcW w:w="1421" w:type="dxa"/>
            <w:tcBorders>
              <w:top w:val="single" w:color="000000" w:sz="6" w:space="0"/>
              <w:left w:val="single" w:color="000000" w:sz="6" w:space="0"/>
              <w:bottom w:val="single" w:color="000000" w:sz="6" w:space="0"/>
              <w:right w:val="single" w:color="000000" w:sz="6" w:space="0"/>
            </w:tcBorders>
          </w:tcPr>
          <w:p w14:paraId="33FBF793">
            <w:pPr>
              <w:pStyle w:val="40"/>
              <w:rPr>
                <w:rFonts w:ascii="仿宋" w:hAnsi="仿宋" w:eastAsia="仿宋" w:cs="仿宋"/>
                <w:sz w:val="20"/>
              </w:rPr>
            </w:pPr>
          </w:p>
        </w:tc>
        <w:tc>
          <w:tcPr>
            <w:tcW w:w="1260" w:type="dxa"/>
            <w:tcBorders>
              <w:top w:val="single" w:color="000000" w:sz="6" w:space="0"/>
              <w:left w:val="single" w:color="000000" w:sz="6" w:space="0"/>
              <w:bottom w:val="single" w:color="000000" w:sz="6" w:space="0"/>
              <w:right w:val="single" w:color="000000" w:sz="6" w:space="0"/>
            </w:tcBorders>
          </w:tcPr>
          <w:p w14:paraId="523FE4E3">
            <w:pPr>
              <w:pStyle w:val="40"/>
              <w:rPr>
                <w:rFonts w:ascii="仿宋" w:hAnsi="仿宋" w:eastAsia="仿宋" w:cs="仿宋"/>
                <w:sz w:val="20"/>
              </w:rPr>
            </w:pPr>
          </w:p>
        </w:tc>
        <w:tc>
          <w:tcPr>
            <w:tcW w:w="2052" w:type="dxa"/>
            <w:tcBorders>
              <w:top w:val="single" w:color="000000" w:sz="6" w:space="0"/>
              <w:left w:val="single" w:color="000000" w:sz="6" w:space="0"/>
              <w:bottom w:val="single" w:color="000000" w:sz="6" w:space="0"/>
            </w:tcBorders>
          </w:tcPr>
          <w:p w14:paraId="011755F8">
            <w:pPr>
              <w:pStyle w:val="40"/>
              <w:rPr>
                <w:rFonts w:ascii="仿宋" w:hAnsi="仿宋" w:eastAsia="仿宋" w:cs="仿宋"/>
                <w:sz w:val="20"/>
              </w:rPr>
            </w:pPr>
          </w:p>
        </w:tc>
      </w:tr>
      <w:tr w14:paraId="7FCCFC0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16050FE3">
            <w:pPr>
              <w:pStyle w:val="40"/>
              <w:rPr>
                <w:rFonts w:ascii="仿宋" w:hAnsi="仿宋" w:eastAsia="仿宋" w:cs="仿宋"/>
                <w:sz w:val="20"/>
              </w:rPr>
            </w:pPr>
          </w:p>
        </w:tc>
        <w:tc>
          <w:tcPr>
            <w:tcW w:w="1491" w:type="dxa"/>
            <w:tcBorders>
              <w:top w:val="single" w:color="000000" w:sz="6" w:space="0"/>
              <w:left w:val="single" w:color="000000" w:sz="6" w:space="0"/>
              <w:bottom w:val="single" w:color="000000" w:sz="6" w:space="0"/>
              <w:right w:val="single" w:color="000000" w:sz="6" w:space="0"/>
            </w:tcBorders>
          </w:tcPr>
          <w:p w14:paraId="4E6154C9">
            <w:pPr>
              <w:pStyle w:val="40"/>
              <w:rPr>
                <w:rFonts w:ascii="仿宋" w:hAnsi="仿宋" w:eastAsia="仿宋" w:cs="仿宋"/>
                <w:sz w:val="20"/>
              </w:rPr>
            </w:pPr>
          </w:p>
        </w:tc>
        <w:tc>
          <w:tcPr>
            <w:tcW w:w="1331" w:type="dxa"/>
            <w:tcBorders>
              <w:top w:val="single" w:color="000000" w:sz="6" w:space="0"/>
              <w:left w:val="single" w:color="000000" w:sz="6" w:space="0"/>
              <w:bottom w:val="single" w:color="000000" w:sz="6" w:space="0"/>
              <w:right w:val="single" w:color="000000" w:sz="6" w:space="0"/>
            </w:tcBorders>
          </w:tcPr>
          <w:p w14:paraId="1E6BAEEE">
            <w:pPr>
              <w:pStyle w:val="40"/>
              <w:rPr>
                <w:rFonts w:ascii="仿宋" w:hAnsi="仿宋" w:eastAsia="仿宋" w:cs="仿宋"/>
                <w:sz w:val="20"/>
              </w:rPr>
            </w:pPr>
          </w:p>
        </w:tc>
        <w:tc>
          <w:tcPr>
            <w:tcW w:w="2237" w:type="dxa"/>
            <w:tcBorders>
              <w:top w:val="single" w:color="000000" w:sz="6" w:space="0"/>
              <w:left w:val="single" w:color="000000" w:sz="6" w:space="0"/>
              <w:bottom w:val="single" w:color="000000" w:sz="6" w:space="0"/>
              <w:right w:val="single" w:color="000000" w:sz="6" w:space="0"/>
            </w:tcBorders>
          </w:tcPr>
          <w:p w14:paraId="0AA69098">
            <w:pPr>
              <w:pStyle w:val="40"/>
              <w:rPr>
                <w:rFonts w:ascii="仿宋" w:hAnsi="仿宋" w:eastAsia="仿宋" w:cs="仿宋"/>
                <w:sz w:val="20"/>
              </w:rPr>
            </w:pPr>
          </w:p>
        </w:tc>
        <w:tc>
          <w:tcPr>
            <w:tcW w:w="1421" w:type="dxa"/>
            <w:tcBorders>
              <w:top w:val="single" w:color="000000" w:sz="6" w:space="0"/>
              <w:left w:val="single" w:color="000000" w:sz="6" w:space="0"/>
              <w:bottom w:val="single" w:color="000000" w:sz="6" w:space="0"/>
              <w:right w:val="single" w:color="000000" w:sz="6" w:space="0"/>
            </w:tcBorders>
          </w:tcPr>
          <w:p w14:paraId="6ECBF6EF">
            <w:pPr>
              <w:pStyle w:val="40"/>
              <w:rPr>
                <w:rFonts w:ascii="仿宋" w:hAnsi="仿宋" w:eastAsia="仿宋" w:cs="仿宋"/>
                <w:sz w:val="20"/>
              </w:rPr>
            </w:pPr>
          </w:p>
        </w:tc>
        <w:tc>
          <w:tcPr>
            <w:tcW w:w="1260" w:type="dxa"/>
            <w:tcBorders>
              <w:top w:val="single" w:color="000000" w:sz="6" w:space="0"/>
              <w:left w:val="single" w:color="000000" w:sz="6" w:space="0"/>
              <w:bottom w:val="single" w:color="000000" w:sz="6" w:space="0"/>
              <w:right w:val="single" w:color="000000" w:sz="6" w:space="0"/>
            </w:tcBorders>
          </w:tcPr>
          <w:p w14:paraId="34080972">
            <w:pPr>
              <w:pStyle w:val="40"/>
              <w:rPr>
                <w:rFonts w:ascii="仿宋" w:hAnsi="仿宋" w:eastAsia="仿宋" w:cs="仿宋"/>
                <w:sz w:val="20"/>
              </w:rPr>
            </w:pPr>
          </w:p>
        </w:tc>
        <w:tc>
          <w:tcPr>
            <w:tcW w:w="2052" w:type="dxa"/>
            <w:tcBorders>
              <w:top w:val="single" w:color="000000" w:sz="6" w:space="0"/>
              <w:left w:val="single" w:color="000000" w:sz="6" w:space="0"/>
              <w:bottom w:val="single" w:color="000000" w:sz="6" w:space="0"/>
            </w:tcBorders>
          </w:tcPr>
          <w:p w14:paraId="2EBB808F">
            <w:pPr>
              <w:pStyle w:val="40"/>
              <w:rPr>
                <w:rFonts w:ascii="仿宋" w:hAnsi="仿宋" w:eastAsia="仿宋" w:cs="仿宋"/>
                <w:sz w:val="20"/>
              </w:rPr>
            </w:pPr>
          </w:p>
        </w:tc>
      </w:tr>
      <w:tr w14:paraId="43A951F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68F0977A">
            <w:pPr>
              <w:pStyle w:val="40"/>
              <w:rPr>
                <w:rFonts w:ascii="仿宋" w:hAnsi="仿宋" w:eastAsia="仿宋" w:cs="仿宋"/>
                <w:sz w:val="20"/>
              </w:rPr>
            </w:pPr>
          </w:p>
        </w:tc>
        <w:tc>
          <w:tcPr>
            <w:tcW w:w="1491" w:type="dxa"/>
            <w:tcBorders>
              <w:top w:val="single" w:color="000000" w:sz="6" w:space="0"/>
              <w:left w:val="single" w:color="000000" w:sz="6" w:space="0"/>
              <w:bottom w:val="single" w:color="000000" w:sz="6" w:space="0"/>
              <w:right w:val="single" w:color="000000" w:sz="6" w:space="0"/>
            </w:tcBorders>
          </w:tcPr>
          <w:p w14:paraId="4A5AEB2A">
            <w:pPr>
              <w:pStyle w:val="40"/>
              <w:rPr>
                <w:rFonts w:ascii="仿宋" w:hAnsi="仿宋" w:eastAsia="仿宋" w:cs="仿宋"/>
                <w:sz w:val="20"/>
              </w:rPr>
            </w:pPr>
          </w:p>
        </w:tc>
        <w:tc>
          <w:tcPr>
            <w:tcW w:w="1331" w:type="dxa"/>
            <w:tcBorders>
              <w:top w:val="single" w:color="000000" w:sz="6" w:space="0"/>
              <w:left w:val="single" w:color="000000" w:sz="6" w:space="0"/>
              <w:bottom w:val="single" w:color="000000" w:sz="6" w:space="0"/>
              <w:right w:val="single" w:color="000000" w:sz="6" w:space="0"/>
            </w:tcBorders>
          </w:tcPr>
          <w:p w14:paraId="7254225D">
            <w:pPr>
              <w:rPr>
                <w:rFonts w:ascii="仿宋" w:hAnsi="仿宋" w:eastAsia="仿宋" w:cs="仿宋"/>
                <w:sz w:val="20"/>
              </w:rPr>
            </w:pPr>
          </w:p>
        </w:tc>
        <w:tc>
          <w:tcPr>
            <w:tcW w:w="2237" w:type="dxa"/>
            <w:tcBorders>
              <w:top w:val="single" w:color="000000" w:sz="6" w:space="0"/>
              <w:left w:val="single" w:color="000000" w:sz="6" w:space="0"/>
              <w:bottom w:val="single" w:color="000000" w:sz="6" w:space="0"/>
              <w:right w:val="single" w:color="000000" w:sz="6" w:space="0"/>
            </w:tcBorders>
          </w:tcPr>
          <w:p w14:paraId="1963C26B">
            <w:pPr>
              <w:pStyle w:val="40"/>
              <w:rPr>
                <w:rFonts w:ascii="仿宋" w:hAnsi="仿宋" w:eastAsia="仿宋" w:cs="仿宋"/>
                <w:sz w:val="20"/>
              </w:rPr>
            </w:pPr>
          </w:p>
        </w:tc>
        <w:tc>
          <w:tcPr>
            <w:tcW w:w="1421" w:type="dxa"/>
            <w:tcBorders>
              <w:top w:val="single" w:color="000000" w:sz="6" w:space="0"/>
              <w:left w:val="single" w:color="000000" w:sz="6" w:space="0"/>
              <w:bottom w:val="single" w:color="000000" w:sz="6" w:space="0"/>
              <w:right w:val="single" w:color="000000" w:sz="6" w:space="0"/>
            </w:tcBorders>
          </w:tcPr>
          <w:p w14:paraId="623CE32C">
            <w:pPr>
              <w:pStyle w:val="40"/>
              <w:rPr>
                <w:rFonts w:ascii="仿宋" w:hAnsi="仿宋" w:eastAsia="仿宋" w:cs="仿宋"/>
                <w:sz w:val="20"/>
              </w:rPr>
            </w:pPr>
          </w:p>
        </w:tc>
        <w:tc>
          <w:tcPr>
            <w:tcW w:w="1260" w:type="dxa"/>
            <w:tcBorders>
              <w:top w:val="single" w:color="000000" w:sz="6" w:space="0"/>
              <w:left w:val="single" w:color="000000" w:sz="6" w:space="0"/>
              <w:bottom w:val="single" w:color="000000" w:sz="6" w:space="0"/>
              <w:right w:val="single" w:color="000000" w:sz="6" w:space="0"/>
            </w:tcBorders>
          </w:tcPr>
          <w:p w14:paraId="3D49D70B">
            <w:pPr>
              <w:pStyle w:val="40"/>
              <w:rPr>
                <w:rFonts w:ascii="仿宋" w:hAnsi="仿宋" w:eastAsia="仿宋" w:cs="仿宋"/>
                <w:sz w:val="20"/>
              </w:rPr>
            </w:pPr>
          </w:p>
        </w:tc>
        <w:tc>
          <w:tcPr>
            <w:tcW w:w="2052" w:type="dxa"/>
            <w:tcBorders>
              <w:top w:val="single" w:color="000000" w:sz="6" w:space="0"/>
              <w:left w:val="single" w:color="000000" w:sz="6" w:space="0"/>
              <w:bottom w:val="single" w:color="000000" w:sz="6" w:space="0"/>
            </w:tcBorders>
          </w:tcPr>
          <w:p w14:paraId="065FBA09">
            <w:pPr>
              <w:pStyle w:val="40"/>
              <w:rPr>
                <w:rFonts w:ascii="仿宋" w:hAnsi="仿宋" w:eastAsia="仿宋" w:cs="仿宋"/>
                <w:sz w:val="20"/>
              </w:rPr>
            </w:pPr>
          </w:p>
        </w:tc>
      </w:tr>
      <w:tr w14:paraId="2980763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4D08E8B1">
            <w:pPr>
              <w:pStyle w:val="40"/>
              <w:rPr>
                <w:rFonts w:ascii="仿宋" w:hAnsi="仿宋" w:eastAsia="仿宋" w:cs="仿宋"/>
                <w:sz w:val="20"/>
              </w:rPr>
            </w:pPr>
          </w:p>
        </w:tc>
        <w:tc>
          <w:tcPr>
            <w:tcW w:w="1491" w:type="dxa"/>
            <w:tcBorders>
              <w:top w:val="single" w:color="000000" w:sz="6" w:space="0"/>
              <w:left w:val="single" w:color="000000" w:sz="6" w:space="0"/>
              <w:bottom w:val="single" w:color="000000" w:sz="6" w:space="0"/>
              <w:right w:val="single" w:color="000000" w:sz="6" w:space="0"/>
            </w:tcBorders>
          </w:tcPr>
          <w:p w14:paraId="0AED7A4E">
            <w:pPr>
              <w:pStyle w:val="40"/>
              <w:rPr>
                <w:rFonts w:ascii="仿宋" w:hAnsi="仿宋" w:eastAsia="仿宋" w:cs="仿宋"/>
                <w:sz w:val="20"/>
              </w:rPr>
            </w:pPr>
          </w:p>
        </w:tc>
        <w:tc>
          <w:tcPr>
            <w:tcW w:w="1331" w:type="dxa"/>
            <w:tcBorders>
              <w:top w:val="single" w:color="000000" w:sz="6" w:space="0"/>
              <w:left w:val="single" w:color="000000" w:sz="6" w:space="0"/>
              <w:bottom w:val="single" w:color="000000" w:sz="6" w:space="0"/>
              <w:right w:val="single" w:color="000000" w:sz="6" w:space="0"/>
            </w:tcBorders>
          </w:tcPr>
          <w:p w14:paraId="2D196CAC">
            <w:pPr>
              <w:pStyle w:val="40"/>
              <w:rPr>
                <w:rFonts w:ascii="仿宋" w:hAnsi="仿宋" w:eastAsia="仿宋" w:cs="仿宋"/>
                <w:sz w:val="20"/>
              </w:rPr>
            </w:pPr>
          </w:p>
        </w:tc>
        <w:tc>
          <w:tcPr>
            <w:tcW w:w="2237" w:type="dxa"/>
            <w:tcBorders>
              <w:top w:val="single" w:color="000000" w:sz="6" w:space="0"/>
              <w:left w:val="single" w:color="000000" w:sz="6" w:space="0"/>
              <w:bottom w:val="single" w:color="000000" w:sz="6" w:space="0"/>
              <w:right w:val="single" w:color="000000" w:sz="6" w:space="0"/>
            </w:tcBorders>
          </w:tcPr>
          <w:p w14:paraId="143D0405">
            <w:pPr>
              <w:pStyle w:val="40"/>
              <w:rPr>
                <w:rFonts w:ascii="仿宋" w:hAnsi="仿宋" w:eastAsia="仿宋" w:cs="仿宋"/>
                <w:sz w:val="20"/>
              </w:rPr>
            </w:pPr>
          </w:p>
        </w:tc>
        <w:tc>
          <w:tcPr>
            <w:tcW w:w="1421" w:type="dxa"/>
            <w:tcBorders>
              <w:top w:val="single" w:color="000000" w:sz="6" w:space="0"/>
              <w:left w:val="single" w:color="000000" w:sz="6" w:space="0"/>
              <w:bottom w:val="single" w:color="000000" w:sz="6" w:space="0"/>
              <w:right w:val="single" w:color="000000" w:sz="6" w:space="0"/>
            </w:tcBorders>
          </w:tcPr>
          <w:p w14:paraId="05A6CC4E">
            <w:pPr>
              <w:pStyle w:val="40"/>
              <w:rPr>
                <w:rFonts w:ascii="仿宋" w:hAnsi="仿宋" w:eastAsia="仿宋" w:cs="仿宋"/>
                <w:sz w:val="20"/>
              </w:rPr>
            </w:pPr>
          </w:p>
        </w:tc>
        <w:tc>
          <w:tcPr>
            <w:tcW w:w="1260" w:type="dxa"/>
            <w:tcBorders>
              <w:top w:val="single" w:color="000000" w:sz="6" w:space="0"/>
              <w:left w:val="single" w:color="000000" w:sz="6" w:space="0"/>
              <w:bottom w:val="single" w:color="000000" w:sz="6" w:space="0"/>
              <w:right w:val="single" w:color="000000" w:sz="6" w:space="0"/>
            </w:tcBorders>
          </w:tcPr>
          <w:p w14:paraId="77420D3C">
            <w:pPr>
              <w:pStyle w:val="40"/>
              <w:rPr>
                <w:rFonts w:ascii="仿宋" w:hAnsi="仿宋" w:eastAsia="仿宋" w:cs="仿宋"/>
                <w:sz w:val="20"/>
              </w:rPr>
            </w:pPr>
          </w:p>
        </w:tc>
        <w:tc>
          <w:tcPr>
            <w:tcW w:w="2052" w:type="dxa"/>
            <w:tcBorders>
              <w:top w:val="single" w:color="000000" w:sz="6" w:space="0"/>
              <w:left w:val="single" w:color="000000" w:sz="6" w:space="0"/>
              <w:bottom w:val="single" w:color="000000" w:sz="6" w:space="0"/>
            </w:tcBorders>
          </w:tcPr>
          <w:p w14:paraId="715CAE08">
            <w:pPr>
              <w:pStyle w:val="40"/>
              <w:rPr>
                <w:rFonts w:ascii="仿宋" w:hAnsi="仿宋" w:eastAsia="仿宋" w:cs="仿宋"/>
                <w:sz w:val="20"/>
              </w:rPr>
            </w:pPr>
          </w:p>
        </w:tc>
      </w:tr>
      <w:tr w14:paraId="7A93024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741FC93C">
            <w:pPr>
              <w:pStyle w:val="40"/>
              <w:rPr>
                <w:rFonts w:ascii="仿宋" w:hAnsi="仿宋" w:eastAsia="仿宋" w:cs="仿宋"/>
                <w:sz w:val="20"/>
              </w:rPr>
            </w:pPr>
          </w:p>
        </w:tc>
        <w:tc>
          <w:tcPr>
            <w:tcW w:w="1491" w:type="dxa"/>
            <w:tcBorders>
              <w:top w:val="single" w:color="000000" w:sz="6" w:space="0"/>
              <w:left w:val="single" w:color="000000" w:sz="6" w:space="0"/>
              <w:bottom w:val="single" w:color="000000" w:sz="6" w:space="0"/>
              <w:right w:val="single" w:color="000000" w:sz="6" w:space="0"/>
            </w:tcBorders>
          </w:tcPr>
          <w:p w14:paraId="7CECF22B">
            <w:pPr>
              <w:pStyle w:val="40"/>
              <w:rPr>
                <w:rFonts w:ascii="仿宋" w:hAnsi="仿宋" w:eastAsia="仿宋" w:cs="仿宋"/>
                <w:sz w:val="20"/>
              </w:rPr>
            </w:pPr>
          </w:p>
        </w:tc>
        <w:tc>
          <w:tcPr>
            <w:tcW w:w="1331" w:type="dxa"/>
            <w:tcBorders>
              <w:top w:val="single" w:color="000000" w:sz="6" w:space="0"/>
              <w:left w:val="single" w:color="000000" w:sz="6" w:space="0"/>
              <w:bottom w:val="single" w:color="000000" w:sz="6" w:space="0"/>
              <w:right w:val="single" w:color="000000" w:sz="6" w:space="0"/>
            </w:tcBorders>
          </w:tcPr>
          <w:p w14:paraId="52AF301D">
            <w:pPr>
              <w:rPr>
                <w:rFonts w:ascii="仿宋" w:hAnsi="仿宋" w:eastAsia="仿宋" w:cs="仿宋"/>
                <w:sz w:val="20"/>
              </w:rPr>
            </w:pPr>
          </w:p>
        </w:tc>
        <w:tc>
          <w:tcPr>
            <w:tcW w:w="2237" w:type="dxa"/>
            <w:tcBorders>
              <w:top w:val="single" w:color="000000" w:sz="6" w:space="0"/>
              <w:left w:val="single" w:color="000000" w:sz="6" w:space="0"/>
              <w:bottom w:val="single" w:color="000000" w:sz="6" w:space="0"/>
              <w:right w:val="single" w:color="000000" w:sz="6" w:space="0"/>
            </w:tcBorders>
          </w:tcPr>
          <w:p w14:paraId="74CFC35B">
            <w:pPr>
              <w:pStyle w:val="40"/>
              <w:rPr>
                <w:rFonts w:ascii="仿宋" w:hAnsi="仿宋" w:eastAsia="仿宋" w:cs="仿宋"/>
                <w:sz w:val="20"/>
              </w:rPr>
            </w:pPr>
          </w:p>
        </w:tc>
        <w:tc>
          <w:tcPr>
            <w:tcW w:w="1421" w:type="dxa"/>
            <w:tcBorders>
              <w:top w:val="single" w:color="000000" w:sz="6" w:space="0"/>
              <w:left w:val="single" w:color="000000" w:sz="6" w:space="0"/>
              <w:bottom w:val="single" w:color="000000" w:sz="6" w:space="0"/>
              <w:right w:val="single" w:color="000000" w:sz="6" w:space="0"/>
            </w:tcBorders>
          </w:tcPr>
          <w:p w14:paraId="6D769FDC">
            <w:pPr>
              <w:pStyle w:val="40"/>
              <w:rPr>
                <w:rFonts w:ascii="仿宋" w:hAnsi="仿宋" w:eastAsia="仿宋" w:cs="仿宋"/>
                <w:sz w:val="20"/>
              </w:rPr>
            </w:pPr>
          </w:p>
        </w:tc>
        <w:tc>
          <w:tcPr>
            <w:tcW w:w="1260" w:type="dxa"/>
            <w:tcBorders>
              <w:top w:val="single" w:color="000000" w:sz="6" w:space="0"/>
              <w:left w:val="single" w:color="000000" w:sz="6" w:space="0"/>
              <w:bottom w:val="single" w:color="000000" w:sz="6" w:space="0"/>
              <w:right w:val="single" w:color="000000" w:sz="6" w:space="0"/>
            </w:tcBorders>
          </w:tcPr>
          <w:p w14:paraId="17574A5F">
            <w:pPr>
              <w:pStyle w:val="40"/>
              <w:rPr>
                <w:rFonts w:ascii="仿宋" w:hAnsi="仿宋" w:eastAsia="仿宋" w:cs="仿宋"/>
                <w:sz w:val="20"/>
              </w:rPr>
            </w:pPr>
          </w:p>
        </w:tc>
        <w:tc>
          <w:tcPr>
            <w:tcW w:w="2052" w:type="dxa"/>
            <w:tcBorders>
              <w:top w:val="single" w:color="000000" w:sz="6" w:space="0"/>
              <w:left w:val="single" w:color="000000" w:sz="6" w:space="0"/>
              <w:bottom w:val="single" w:color="000000" w:sz="6" w:space="0"/>
            </w:tcBorders>
          </w:tcPr>
          <w:p w14:paraId="32D7024E">
            <w:pPr>
              <w:pStyle w:val="40"/>
              <w:rPr>
                <w:rFonts w:ascii="仿宋" w:hAnsi="仿宋" w:eastAsia="仿宋" w:cs="仿宋"/>
                <w:sz w:val="20"/>
              </w:rPr>
            </w:pPr>
          </w:p>
        </w:tc>
      </w:tr>
      <w:tr w14:paraId="7C29707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7D4CC3E2">
            <w:pPr>
              <w:pStyle w:val="40"/>
              <w:rPr>
                <w:rFonts w:ascii="仿宋" w:hAnsi="仿宋" w:eastAsia="仿宋" w:cs="仿宋"/>
                <w:sz w:val="20"/>
              </w:rPr>
            </w:pPr>
          </w:p>
        </w:tc>
        <w:tc>
          <w:tcPr>
            <w:tcW w:w="1491" w:type="dxa"/>
            <w:tcBorders>
              <w:top w:val="single" w:color="000000" w:sz="6" w:space="0"/>
              <w:left w:val="single" w:color="000000" w:sz="6" w:space="0"/>
              <w:right w:val="single" w:color="000000" w:sz="6" w:space="0"/>
            </w:tcBorders>
          </w:tcPr>
          <w:p w14:paraId="79C1938C">
            <w:pPr>
              <w:pStyle w:val="40"/>
              <w:rPr>
                <w:rFonts w:ascii="仿宋" w:hAnsi="仿宋" w:eastAsia="仿宋" w:cs="仿宋"/>
                <w:sz w:val="20"/>
              </w:rPr>
            </w:pPr>
          </w:p>
        </w:tc>
        <w:tc>
          <w:tcPr>
            <w:tcW w:w="1331" w:type="dxa"/>
            <w:tcBorders>
              <w:top w:val="single" w:color="000000" w:sz="6" w:space="0"/>
              <w:left w:val="single" w:color="000000" w:sz="6" w:space="0"/>
              <w:right w:val="single" w:color="000000" w:sz="6" w:space="0"/>
            </w:tcBorders>
          </w:tcPr>
          <w:p w14:paraId="527A92FE">
            <w:pPr>
              <w:pStyle w:val="40"/>
              <w:rPr>
                <w:rFonts w:ascii="仿宋" w:hAnsi="仿宋" w:eastAsia="仿宋" w:cs="仿宋"/>
                <w:sz w:val="20"/>
              </w:rPr>
            </w:pPr>
            <w:r>
              <w:rPr>
                <w:rFonts w:hint="eastAsia" w:ascii="仿宋" w:hAnsi="仿宋" w:eastAsia="仿宋" w:cs="仿宋"/>
                <w:szCs w:val="21"/>
                <w:lang w:val="en-US"/>
              </w:rPr>
              <w:t xml:space="preserve">   </w:t>
            </w:r>
          </w:p>
        </w:tc>
        <w:tc>
          <w:tcPr>
            <w:tcW w:w="2237" w:type="dxa"/>
            <w:tcBorders>
              <w:top w:val="single" w:color="000000" w:sz="6" w:space="0"/>
              <w:left w:val="single" w:color="000000" w:sz="6" w:space="0"/>
              <w:right w:val="single" w:color="000000" w:sz="6" w:space="0"/>
            </w:tcBorders>
          </w:tcPr>
          <w:p w14:paraId="67F218DC">
            <w:pPr>
              <w:pStyle w:val="40"/>
              <w:rPr>
                <w:rFonts w:ascii="仿宋" w:hAnsi="仿宋" w:eastAsia="仿宋" w:cs="仿宋"/>
                <w:sz w:val="20"/>
              </w:rPr>
            </w:pPr>
          </w:p>
        </w:tc>
        <w:tc>
          <w:tcPr>
            <w:tcW w:w="1421" w:type="dxa"/>
            <w:tcBorders>
              <w:top w:val="single" w:color="000000" w:sz="6" w:space="0"/>
              <w:left w:val="single" w:color="000000" w:sz="6" w:space="0"/>
              <w:right w:val="single" w:color="000000" w:sz="6" w:space="0"/>
            </w:tcBorders>
          </w:tcPr>
          <w:p w14:paraId="3E8EF6DF">
            <w:pPr>
              <w:pStyle w:val="40"/>
              <w:rPr>
                <w:rFonts w:ascii="仿宋" w:hAnsi="仿宋" w:eastAsia="仿宋" w:cs="仿宋"/>
                <w:sz w:val="20"/>
              </w:rPr>
            </w:pPr>
          </w:p>
        </w:tc>
        <w:tc>
          <w:tcPr>
            <w:tcW w:w="1260" w:type="dxa"/>
            <w:tcBorders>
              <w:top w:val="single" w:color="000000" w:sz="6" w:space="0"/>
              <w:left w:val="single" w:color="000000" w:sz="6" w:space="0"/>
              <w:right w:val="single" w:color="000000" w:sz="6" w:space="0"/>
            </w:tcBorders>
          </w:tcPr>
          <w:p w14:paraId="6918FE56">
            <w:pPr>
              <w:pStyle w:val="40"/>
              <w:rPr>
                <w:rFonts w:ascii="仿宋" w:hAnsi="仿宋" w:eastAsia="仿宋" w:cs="仿宋"/>
                <w:sz w:val="20"/>
              </w:rPr>
            </w:pPr>
          </w:p>
        </w:tc>
        <w:tc>
          <w:tcPr>
            <w:tcW w:w="2052" w:type="dxa"/>
            <w:tcBorders>
              <w:top w:val="single" w:color="000000" w:sz="6" w:space="0"/>
              <w:left w:val="single" w:color="000000" w:sz="6" w:space="0"/>
            </w:tcBorders>
          </w:tcPr>
          <w:p w14:paraId="2732D9B4">
            <w:pPr>
              <w:pStyle w:val="40"/>
              <w:rPr>
                <w:rFonts w:ascii="仿宋" w:hAnsi="仿宋" w:eastAsia="仿宋" w:cs="仿宋"/>
                <w:sz w:val="20"/>
              </w:rPr>
            </w:pPr>
          </w:p>
        </w:tc>
      </w:tr>
    </w:tbl>
    <w:p w14:paraId="2E08CEE5">
      <w:pPr>
        <w:pStyle w:val="53"/>
        <w:tabs>
          <w:tab w:val="left" w:pos="1110"/>
        </w:tabs>
        <w:adjustRightInd w:val="0"/>
        <w:snapToGrid w:val="0"/>
        <w:ind w:firstLine="480"/>
        <w:jc w:val="left"/>
        <w:rPr>
          <w:rFonts w:ascii="仿宋" w:hAnsi="仿宋" w:eastAsia="仿宋" w:cs="仿宋"/>
          <w:sz w:val="24"/>
        </w:rPr>
      </w:pPr>
      <w:r>
        <w:rPr>
          <w:rFonts w:hint="eastAsia" w:ascii="仿宋" w:hAnsi="仿宋" w:eastAsia="仿宋" w:cs="仿宋"/>
          <w:sz w:val="24"/>
        </w:rPr>
        <w:t>注：1.响应供应商应如实填写同类项目业绩，不得弄虚作假；</w:t>
      </w:r>
    </w:p>
    <w:p w14:paraId="2A1C77F4">
      <w:pPr>
        <w:pStyle w:val="53"/>
        <w:tabs>
          <w:tab w:val="left" w:pos="1110"/>
        </w:tabs>
        <w:adjustRightInd w:val="0"/>
        <w:snapToGrid w:val="0"/>
        <w:ind w:firstLine="960" w:firstLineChars="400"/>
        <w:jc w:val="left"/>
        <w:rPr>
          <w:rFonts w:ascii="仿宋" w:hAnsi="仿宋" w:eastAsia="仿宋" w:cs="仿宋"/>
          <w:spacing w:val="-15"/>
          <w:sz w:val="24"/>
        </w:rPr>
      </w:pPr>
      <w:r>
        <w:rPr>
          <w:rFonts w:hint="eastAsia" w:ascii="仿宋" w:hAnsi="仿宋" w:eastAsia="仿宋" w:cs="仿宋"/>
          <w:sz w:val="24"/>
        </w:rPr>
        <w:t>2.如果响应供应商没有同类经验业绩的，请在上表正文内容第一行填写“无”；</w:t>
      </w:r>
    </w:p>
    <w:p w14:paraId="1701291A">
      <w:pPr>
        <w:pStyle w:val="53"/>
        <w:tabs>
          <w:tab w:val="left" w:pos="1110"/>
        </w:tabs>
        <w:adjustRightInd w:val="0"/>
        <w:snapToGrid w:val="0"/>
        <w:ind w:firstLine="960" w:firstLineChars="400"/>
        <w:jc w:val="left"/>
        <w:rPr>
          <w:rFonts w:ascii="仿宋" w:hAnsi="仿宋" w:eastAsia="仿宋" w:cs="仿宋"/>
          <w:sz w:val="24"/>
        </w:rPr>
      </w:pPr>
      <w:r>
        <w:rPr>
          <w:rFonts w:hint="eastAsia" w:ascii="仿宋" w:hAnsi="仿宋" w:eastAsia="仿宋" w:cs="仿宋"/>
          <w:sz w:val="24"/>
        </w:rPr>
        <w:t>3.请按照商务评审表所列要求提供相应证明材料，否则不得分。</w:t>
      </w:r>
    </w:p>
    <w:p w14:paraId="319FA921">
      <w:pPr>
        <w:spacing w:line="400" w:lineRule="exact"/>
        <w:ind w:firstLine="4320" w:firstLineChars="1800"/>
        <w:rPr>
          <w:rFonts w:ascii="仿宋" w:hAnsi="仿宋" w:eastAsia="仿宋" w:cs="仿宋"/>
          <w:sz w:val="24"/>
        </w:rPr>
      </w:pPr>
    </w:p>
    <w:p w14:paraId="589F0087">
      <w:pPr>
        <w:spacing w:line="400" w:lineRule="exact"/>
        <w:ind w:firstLine="4320" w:firstLineChars="1800"/>
        <w:rPr>
          <w:rFonts w:ascii="仿宋" w:hAnsi="仿宋" w:eastAsia="仿宋" w:cs="仿宋"/>
          <w:sz w:val="24"/>
        </w:rPr>
      </w:pPr>
      <w:r>
        <w:rPr>
          <w:rFonts w:hint="eastAsia" w:ascii="仿宋" w:hAnsi="仿宋" w:eastAsia="仿宋" w:cs="仿宋"/>
          <w:sz w:val="24"/>
        </w:rPr>
        <w:t xml:space="preserve">公司/单位名称（盖章）：   </w:t>
      </w:r>
    </w:p>
    <w:p w14:paraId="72DDCBC9">
      <w:pPr>
        <w:spacing w:line="400" w:lineRule="exact"/>
        <w:ind w:firstLine="4320" w:firstLineChars="1800"/>
        <w:rPr>
          <w:rFonts w:ascii="仿宋" w:hAnsi="仿宋" w:eastAsia="仿宋" w:cs="仿宋"/>
          <w:sz w:val="24"/>
        </w:rPr>
      </w:pPr>
      <w:r>
        <w:rPr>
          <w:rFonts w:hint="eastAsia" w:ascii="仿宋" w:hAnsi="仿宋" w:eastAsia="仿宋" w:cs="仿宋"/>
          <w:sz w:val="24"/>
        </w:rPr>
        <w:t>法定代表人/授权代表（签名/签章）：</w:t>
      </w:r>
    </w:p>
    <w:p w14:paraId="38AEFC06">
      <w:pPr>
        <w:spacing w:line="400" w:lineRule="exact"/>
        <w:ind w:firstLine="4320" w:firstLineChars="1800"/>
        <w:rPr>
          <w:rFonts w:ascii="仿宋" w:hAnsi="仿宋" w:eastAsia="仿宋" w:cs="仿宋"/>
          <w:sz w:val="24"/>
        </w:rPr>
      </w:pPr>
      <w:r>
        <w:rPr>
          <w:rFonts w:hint="eastAsia" w:ascii="仿宋" w:hAnsi="仿宋" w:eastAsia="仿宋" w:cs="仿宋"/>
          <w:sz w:val="24"/>
        </w:rPr>
        <w:t>日期：    年    月    日</w:t>
      </w:r>
    </w:p>
    <w:p w14:paraId="125ECC16">
      <w:pPr>
        <w:pStyle w:val="23"/>
        <w:ind w:firstLine="240"/>
        <w:rPr>
          <w:rFonts w:ascii="宋体" w:hAnsi="宋体" w:cs="宋体"/>
          <w:color w:val="000000"/>
          <w:sz w:val="24"/>
        </w:rPr>
      </w:pPr>
    </w:p>
    <w:p w14:paraId="40AB57E0">
      <w:pPr>
        <w:ind w:left="420" w:leftChars="200"/>
        <w:jc w:val="center"/>
        <w:rPr>
          <w:rFonts w:ascii="仿宋" w:hAnsi="仿宋" w:eastAsia="仿宋" w:cs="仿宋"/>
          <w:b/>
          <w:sz w:val="32"/>
          <w:szCs w:val="32"/>
          <w:lang w:bidi="zh-TW"/>
        </w:rPr>
      </w:pPr>
      <w:r>
        <w:rPr>
          <w:rFonts w:hint="eastAsia" w:ascii="仿宋" w:hAnsi="仿宋" w:eastAsia="仿宋" w:cs="仿宋"/>
          <w:b/>
          <w:sz w:val="32"/>
          <w:szCs w:val="32"/>
        </w:rPr>
        <w:t>2、检测报告（如有）</w:t>
      </w:r>
    </w:p>
    <w:p w14:paraId="0BA5A304">
      <w:pPr>
        <w:rPr>
          <w:rFonts w:ascii="仿宋" w:hAnsi="仿宋" w:eastAsia="仿宋" w:cs="仿宋"/>
          <w:sz w:val="20"/>
          <w:szCs w:val="20"/>
        </w:rPr>
      </w:pPr>
    </w:p>
    <w:tbl>
      <w:tblPr>
        <w:tblStyle w:val="25"/>
        <w:tblW w:w="1028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2"/>
        <w:gridCol w:w="1766"/>
        <w:gridCol w:w="2400"/>
        <w:gridCol w:w="1866"/>
        <w:gridCol w:w="2106"/>
        <w:gridCol w:w="1484"/>
      </w:tblGrid>
      <w:tr w14:paraId="1A506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662" w:type="dxa"/>
          </w:tcPr>
          <w:p w14:paraId="76B46E66">
            <w:pPr>
              <w:pStyle w:val="40"/>
              <w:adjustRightInd w:val="0"/>
              <w:snapToGrid w:val="0"/>
              <w:jc w:val="center"/>
              <w:rPr>
                <w:rFonts w:ascii="仿宋" w:hAnsi="仿宋" w:eastAsia="仿宋" w:cs="仿宋"/>
                <w:sz w:val="24"/>
              </w:rPr>
            </w:pPr>
            <w:r>
              <w:rPr>
                <w:rFonts w:hint="eastAsia" w:ascii="仿宋" w:hAnsi="仿宋" w:eastAsia="仿宋" w:cs="仿宋"/>
                <w:sz w:val="24"/>
              </w:rPr>
              <w:t>序号</w:t>
            </w:r>
          </w:p>
        </w:tc>
        <w:tc>
          <w:tcPr>
            <w:tcW w:w="1766" w:type="dxa"/>
          </w:tcPr>
          <w:p w14:paraId="368EB010">
            <w:pPr>
              <w:pStyle w:val="40"/>
              <w:adjustRightInd w:val="0"/>
              <w:snapToGrid w:val="0"/>
              <w:jc w:val="center"/>
              <w:rPr>
                <w:rFonts w:ascii="仿宋" w:hAnsi="仿宋" w:eastAsia="仿宋" w:cs="仿宋"/>
                <w:sz w:val="24"/>
                <w:lang w:val="en-US"/>
              </w:rPr>
            </w:pPr>
            <w:r>
              <w:rPr>
                <w:rFonts w:hint="eastAsia" w:ascii="仿宋" w:hAnsi="仿宋" w:eastAsia="仿宋" w:cs="仿宋"/>
                <w:sz w:val="24"/>
                <w:lang w:val="en-US"/>
              </w:rPr>
              <w:t>检测报告</w:t>
            </w:r>
          </w:p>
        </w:tc>
        <w:tc>
          <w:tcPr>
            <w:tcW w:w="2400" w:type="dxa"/>
          </w:tcPr>
          <w:p w14:paraId="71711170">
            <w:pPr>
              <w:pStyle w:val="40"/>
              <w:adjustRightInd w:val="0"/>
              <w:snapToGrid w:val="0"/>
              <w:jc w:val="center"/>
              <w:rPr>
                <w:rFonts w:ascii="仿宋" w:hAnsi="仿宋" w:eastAsia="仿宋" w:cs="仿宋"/>
                <w:sz w:val="24"/>
                <w:lang w:val="en-US"/>
              </w:rPr>
            </w:pPr>
            <w:r>
              <w:rPr>
                <w:rFonts w:hint="eastAsia" w:ascii="仿宋" w:hAnsi="仿宋" w:eastAsia="仿宋" w:cs="仿宋"/>
                <w:sz w:val="24"/>
                <w:lang w:val="en-US"/>
              </w:rPr>
              <w:t>检测报告提供情况</w:t>
            </w:r>
          </w:p>
        </w:tc>
        <w:tc>
          <w:tcPr>
            <w:tcW w:w="1866" w:type="dxa"/>
          </w:tcPr>
          <w:p w14:paraId="717B6CB2">
            <w:pPr>
              <w:pStyle w:val="40"/>
              <w:adjustRightInd w:val="0"/>
              <w:snapToGrid w:val="0"/>
              <w:jc w:val="center"/>
              <w:rPr>
                <w:rFonts w:ascii="仿宋" w:hAnsi="仿宋" w:eastAsia="仿宋" w:cs="仿宋"/>
                <w:sz w:val="24"/>
                <w:lang w:val="en-US"/>
              </w:rPr>
            </w:pPr>
            <w:r>
              <w:rPr>
                <w:rFonts w:hint="eastAsia" w:ascii="仿宋" w:hAnsi="仿宋" w:eastAsia="仿宋" w:cs="仿宋"/>
                <w:sz w:val="24"/>
                <w:lang w:val="en-US"/>
              </w:rPr>
              <w:t>出具机构</w:t>
            </w:r>
          </w:p>
        </w:tc>
        <w:tc>
          <w:tcPr>
            <w:tcW w:w="2106" w:type="dxa"/>
          </w:tcPr>
          <w:p w14:paraId="794B68DD">
            <w:pPr>
              <w:pStyle w:val="40"/>
              <w:adjustRightInd w:val="0"/>
              <w:snapToGrid w:val="0"/>
              <w:jc w:val="center"/>
              <w:rPr>
                <w:rFonts w:ascii="仿宋" w:hAnsi="仿宋" w:eastAsia="仿宋" w:cs="仿宋"/>
                <w:sz w:val="24"/>
                <w:lang w:val="en-US"/>
              </w:rPr>
            </w:pPr>
            <w:r>
              <w:rPr>
                <w:rFonts w:hint="eastAsia" w:ascii="仿宋" w:hAnsi="仿宋" w:eastAsia="仿宋" w:cs="仿宋"/>
                <w:sz w:val="24"/>
                <w:lang w:val="en-US"/>
              </w:rPr>
              <w:t>出具时间</w:t>
            </w:r>
          </w:p>
        </w:tc>
        <w:tc>
          <w:tcPr>
            <w:tcW w:w="1484" w:type="dxa"/>
          </w:tcPr>
          <w:p w14:paraId="3DA5621E">
            <w:pPr>
              <w:pStyle w:val="40"/>
              <w:adjustRightInd w:val="0"/>
              <w:snapToGrid w:val="0"/>
              <w:jc w:val="center"/>
              <w:rPr>
                <w:rFonts w:ascii="仿宋" w:hAnsi="仿宋" w:eastAsia="仿宋" w:cs="仿宋"/>
                <w:sz w:val="24"/>
                <w:lang w:val="en-US"/>
              </w:rPr>
            </w:pPr>
            <w:r>
              <w:rPr>
                <w:rFonts w:hint="eastAsia" w:ascii="仿宋" w:hAnsi="仿宋" w:eastAsia="仿宋" w:cs="仿宋"/>
                <w:sz w:val="24"/>
                <w:lang w:val="en-US"/>
              </w:rPr>
              <w:t>有效期</w:t>
            </w:r>
          </w:p>
        </w:tc>
      </w:tr>
      <w:tr w14:paraId="58AAF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62" w:type="dxa"/>
          </w:tcPr>
          <w:p w14:paraId="72E5149E">
            <w:pPr>
              <w:pStyle w:val="40"/>
              <w:jc w:val="center"/>
              <w:rPr>
                <w:rFonts w:ascii="仿宋" w:hAnsi="仿宋" w:eastAsia="仿宋" w:cs="仿宋"/>
                <w:sz w:val="22"/>
                <w:lang w:val="en-US"/>
              </w:rPr>
            </w:pPr>
            <w:r>
              <w:rPr>
                <w:rFonts w:hint="eastAsia" w:ascii="仿宋" w:hAnsi="仿宋" w:eastAsia="仿宋" w:cs="仿宋"/>
                <w:sz w:val="22"/>
                <w:lang w:val="en-US"/>
              </w:rPr>
              <w:t>1</w:t>
            </w:r>
          </w:p>
        </w:tc>
        <w:tc>
          <w:tcPr>
            <w:tcW w:w="1766" w:type="dxa"/>
            <w:vAlign w:val="center"/>
          </w:tcPr>
          <w:p w14:paraId="3B566B55">
            <w:pPr>
              <w:adjustRightInd w:val="0"/>
              <w:snapToGrid w:val="0"/>
              <w:jc w:val="left"/>
              <w:rPr>
                <w:rFonts w:ascii="仿宋" w:hAnsi="仿宋" w:eastAsia="仿宋" w:cs="仿宋"/>
                <w:sz w:val="22"/>
              </w:rPr>
            </w:pPr>
          </w:p>
        </w:tc>
        <w:tc>
          <w:tcPr>
            <w:tcW w:w="2400" w:type="dxa"/>
          </w:tcPr>
          <w:p w14:paraId="5DA9B070">
            <w:pPr>
              <w:jc w:val="center"/>
              <w:rPr>
                <w:rFonts w:ascii="仿宋" w:hAnsi="仿宋" w:eastAsia="仿宋" w:cs="仿宋"/>
                <w:sz w:val="22"/>
              </w:rPr>
            </w:pPr>
            <w:r>
              <w:rPr>
                <w:rFonts w:hint="eastAsia" w:ascii="仿宋" w:hAnsi="仿宋" w:eastAsia="仿宋" w:cs="仿宋"/>
                <w:szCs w:val="21"/>
              </w:rPr>
              <w:t>□有   □无</w:t>
            </w:r>
          </w:p>
        </w:tc>
        <w:tc>
          <w:tcPr>
            <w:tcW w:w="1866" w:type="dxa"/>
          </w:tcPr>
          <w:p w14:paraId="35213523">
            <w:pPr>
              <w:pStyle w:val="40"/>
              <w:jc w:val="center"/>
              <w:rPr>
                <w:rFonts w:ascii="仿宋" w:hAnsi="仿宋" w:eastAsia="仿宋" w:cs="仿宋"/>
                <w:sz w:val="22"/>
              </w:rPr>
            </w:pPr>
          </w:p>
        </w:tc>
        <w:tc>
          <w:tcPr>
            <w:tcW w:w="2106" w:type="dxa"/>
          </w:tcPr>
          <w:p w14:paraId="58541A8E">
            <w:pPr>
              <w:pStyle w:val="40"/>
              <w:jc w:val="center"/>
              <w:rPr>
                <w:rFonts w:ascii="仿宋" w:hAnsi="仿宋" w:eastAsia="仿宋" w:cs="仿宋"/>
                <w:sz w:val="22"/>
              </w:rPr>
            </w:pPr>
          </w:p>
        </w:tc>
        <w:tc>
          <w:tcPr>
            <w:tcW w:w="1484" w:type="dxa"/>
          </w:tcPr>
          <w:p w14:paraId="6AF3698F">
            <w:pPr>
              <w:pStyle w:val="40"/>
              <w:jc w:val="center"/>
              <w:rPr>
                <w:rFonts w:ascii="仿宋" w:hAnsi="仿宋" w:eastAsia="仿宋" w:cs="仿宋"/>
                <w:sz w:val="22"/>
              </w:rPr>
            </w:pPr>
          </w:p>
        </w:tc>
      </w:tr>
      <w:tr w14:paraId="25DAA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662" w:type="dxa"/>
          </w:tcPr>
          <w:p w14:paraId="153ADD8C">
            <w:pPr>
              <w:pStyle w:val="40"/>
              <w:jc w:val="center"/>
              <w:rPr>
                <w:rFonts w:ascii="仿宋" w:hAnsi="仿宋" w:eastAsia="仿宋" w:cs="仿宋"/>
                <w:sz w:val="22"/>
                <w:lang w:val="en-US"/>
              </w:rPr>
            </w:pPr>
            <w:r>
              <w:rPr>
                <w:rFonts w:hint="eastAsia" w:ascii="仿宋" w:hAnsi="仿宋" w:eastAsia="仿宋" w:cs="仿宋"/>
                <w:sz w:val="22"/>
                <w:lang w:val="en-US"/>
              </w:rPr>
              <w:t>2</w:t>
            </w:r>
          </w:p>
        </w:tc>
        <w:tc>
          <w:tcPr>
            <w:tcW w:w="1766" w:type="dxa"/>
            <w:vAlign w:val="center"/>
          </w:tcPr>
          <w:p w14:paraId="4DECED59">
            <w:pPr>
              <w:adjustRightInd w:val="0"/>
              <w:snapToGrid w:val="0"/>
              <w:jc w:val="left"/>
              <w:rPr>
                <w:rFonts w:ascii="仿宋" w:hAnsi="仿宋" w:eastAsia="仿宋" w:cs="仿宋"/>
                <w:sz w:val="22"/>
              </w:rPr>
            </w:pPr>
          </w:p>
        </w:tc>
        <w:tc>
          <w:tcPr>
            <w:tcW w:w="2400" w:type="dxa"/>
          </w:tcPr>
          <w:p w14:paraId="36F0B093">
            <w:pPr>
              <w:jc w:val="center"/>
              <w:rPr>
                <w:rFonts w:ascii="仿宋" w:hAnsi="仿宋" w:eastAsia="仿宋" w:cs="仿宋"/>
                <w:sz w:val="22"/>
              </w:rPr>
            </w:pPr>
            <w:r>
              <w:rPr>
                <w:rFonts w:hint="eastAsia" w:ascii="仿宋" w:hAnsi="仿宋" w:eastAsia="仿宋" w:cs="仿宋"/>
                <w:szCs w:val="21"/>
              </w:rPr>
              <w:t>□有   □无</w:t>
            </w:r>
          </w:p>
        </w:tc>
        <w:tc>
          <w:tcPr>
            <w:tcW w:w="1866" w:type="dxa"/>
          </w:tcPr>
          <w:p w14:paraId="163B8421">
            <w:pPr>
              <w:pStyle w:val="40"/>
              <w:jc w:val="center"/>
              <w:rPr>
                <w:rFonts w:ascii="仿宋" w:hAnsi="仿宋" w:eastAsia="仿宋" w:cs="仿宋"/>
                <w:sz w:val="22"/>
              </w:rPr>
            </w:pPr>
          </w:p>
        </w:tc>
        <w:tc>
          <w:tcPr>
            <w:tcW w:w="2106" w:type="dxa"/>
          </w:tcPr>
          <w:p w14:paraId="6A1E90D9">
            <w:pPr>
              <w:pStyle w:val="40"/>
              <w:jc w:val="center"/>
              <w:rPr>
                <w:rFonts w:ascii="仿宋" w:hAnsi="仿宋" w:eastAsia="仿宋" w:cs="仿宋"/>
                <w:sz w:val="22"/>
              </w:rPr>
            </w:pPr>
          </w:p>
        </w:tc>
        <w:tc>
          <w:tcPr>
            <w:tcW w:w="1484" w:type="dxa"/>
          </w:tcPr>
          <w:p w14:paraId="4314538B">
            <w:pPr>
              <w:pStyle w:val="40"/>
              <w:jc w:val="center"/>
              <w:rPr>
                <w:rFonts w:ascii="仿宋" w:hAnsi="仿宋" w:eastAsia="仿宋" w:cs="仿宋"/>
                <w:sz w:val="22"/>
              </w:rPr>
            </w:pPr>
          </w:p>
        </w:tc>
      </w:tr>
      <w:tr w14:paraId="07946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662" w:type="dxa"/>
          </w:tcPr>
          <w:p w14:paraId="73450BFD">
            <w:pPr>
              <w:pStyle w:val="40"/>
              <w:jc w:val="center"/>
              <w:rPr>
                <w:rFonts w:ascii="仿宋" w:hAnsi="仿宋" w:eastAsia="仿宋" w:cs="仿宋"/>
                <w:sz w:val="22"/>
                <w:lang w:val="en-US"/>
              </w:rPr>
            </w:pPr>
            <w:r>
              <w:rPr>
                <w:rFonts w:hint="eastAsia" w:ascii="仿宋" w:hAnsi="仿宋" w:eastAsia="仿宋" w:cs="仿宋"/>
                <w:sz w:val="22"/>
                <w:lang w:val="en-US"/>
              </w:rPr>
              <w:t>3</w:t>
            </w:r>
          </w:p>
        </w:tc>
        <w:tc>
          <w:tcPr>
            <w:tcW w:w="1766" w:type="dxa"/>
            <w:vAlign w:val="center"/>
          </w:tcPr>
          <w:p w14:paraId="655F1080">
            <w:pPr>
              <w:adjustRightInd w:val="0"/>
              <w:snapToGrid w:val="0"/>
              <w:jc w:val="left"/>
              <w:rPr>
                <w:rFonts w:ascii="仿宋" w:hAnsi="仿宋" w:eastAsia="仿宋" w:cs="仿宋"/>
                <w:sz w:val="22"/>
              </w:rPr>
            </w:pPr>
          </w:p>
        </w:tc>
        <w:tc>
          <w:tcPr>
            <w:tcW w:w="2400" w:type="dxa"/>
          </w:tcPr>
          <w:p w14:paraId="31410E2C">
            <w:pPr>
              <w:jc w:val="center"/>
              <w:rPr>
                <w:rFonts w:ascii="仿宋" w:hAnsi="仿宋" w:eastAsia="仿宋" w:cs="仿宋"/>
                <w:sz w:val="22"/>
              </w:rPr>
            </w:pPr>
            <w:r>
              <w:rPr>
                <w:rFonts w:hint="eastAsia" w:ascii="仿宋" w:hAnsi="仿宋" w:eastAsia="仿宋" w:cs="仿宋"/>
                <w:szCs w:val="21"/>
              </w:rPr>
              <w:t>□有   □无</w:t>
            </w:r>
          </w:p>
        </w:tc>
        <w:tc>
          <w:tcPr>
            <w:tcW w:w="1866" w:type="dxa"/>
          </w:tcPr>
          <w:p w14:paraId="7F99ECD8">
            <w:pPr>
              <w:pStyle w:val="40"/>
              <w:jc w:val="center"/>
              <w:rPr>
                <w:rFonts w:ascii="仿宋" w:hAnsi="仿宋" w:eastAsia="仿宋" w:cs="仿宋"/>
                <w:sz w:val="22"/>
              </w:rPr>
            </w:pPr>
          </w:p>
        </w:tc>
        <w:tc>
          <w:tcPr>
            <w:tcW w:w="2106" w:type="dxa"/>
          </w:tcPr>
          <w:p w14:paraId="09D45511">
            <w:pPr>
              <w:pStyle w:val="40"/>
              <w:jc w:val="center"/>
              <w:rPr>
                <w:rFonts w:ascii="仿宋" w:hAnsi="仿宋" w:eastAsia="仿宋" w:cs="仿宋"/>
                <w:sz w:val="22"/>
              </w:rPr>
            </w:pPr>
          </w:p>
        </w:tc>
        <w:tc>
          <w:tcPr>
            <w:tcW w:w="1484" w:type="dxa"/>
          </w:tcPr>
          <w:p w14:paraId="1DBDC4E3">
            <w:pPr>
              <w:pStyle w:val="40"/>
              <w:jc w:val="center"/>
              <w:rPr>
                <w:rFonts w:ascii="仿宋" w:hAnsi="仿宋" w:eastAsia="仿宋" w:cs="仿宋"/>
                <w:sz w:val="22"/>
              </w:rPr>
            </w:pPr>
          </w:p>
        </w:tc>
      </w:tr>
      <w:tr w14:paraId="565F9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662" w:type="dxa"/>
          </w:tcPr>
          <w:p w14:paraId="6F737652">
            <w:pPr>
              <w:pStyle w:val="40"/>
              <w:jc w:val="center"/>
              <w:rPr>
                <w:rFonts w:ascii="仿宋" w:hAnsi="仿宋" w:eastAsia="仿宋" w:cs="仿宋"/>
                <w:sz w:val="22"/>
                <w:lang w:val="en-US"/>
              </w:rPr>
            </w:pPr>
            <w:r>
              <w:rPr>
                <w:rFonts w:hint="eastAsia" w:ascii="仿宋" w:hAnsi="仿宋" w:eastAsia="仿宋" w:cs="仿宋"/>
                <w:sz w:val="22"/>
                <w:lang w:val="en-US"/>
              </w:rPr>
              <w:t>4</w:t>
            </w:r>
          </w:p>
        </w:tc>
        <w:tc>
          <w:tcPr>
            <w:tcW w:w="1766" w:type="dxa"/>
            <w:vAlign w:val="center"/>
          </w:tcPr>
          <w:p w14:paraId="4533DCE0">
            <w:pPr>
              <w:adjustRightInd w:val="0"/>
              <w:snapToGrid w:val="0"/>
              <w:jc w:val="left"/>
              <w:rPr>
                <w:rFonts w:ascii="仿宋" w:hAnsi="仿宋" w:eastAsia="仿宋" w:cs="仿宋"/>
                <w:sz w:val="22"/>
              </w:rPr>
            </w:pPr>
          </w:p>
        </w:tc>
        <w:tc>
          <w:tcPr>
            <w:tcW w:w="2400" w:type="dxa"/>
          </w:tcPr>
          <w:p w14:paraId="17E7D287">
            <w:pPr>
              <w:jc w:val="center"/>
              <w:rPr>
                <w:rFonts w:ascii="仿宋" w:hAnsi="仿宋" w:eastAsia="仿宋" w:cs="仿宋"/>
                <w:sz w:val="22"/>
              </w:rPr>
            </w:pPr>
            <w:r>
              <w:rPr>
                <w:rFonts w:hint="eastAsia" w:ascii="仿宋" w:hAnsi="仿宋" w:eastAsia="仿宋" w:cs="仿宋"/>
                <w:szCs w:val="21"/>
              </w:rPr>
              <w:t>□有   □无</w:t>
            </w:r>
          </w:p>
        </w:tc>
        <w:tc>
          <w:tcPr>
            <w:tcW w:w="1866" w:type="dxa"/>
          </w:tcPr>
          <w:p w14:paraId="421BAC74">
            <w:pPr>
              <w:pStyle w:val="40"/>
              <w:jc w:val="center"/>
              <w:rPr>
                <w:rFonts w:ascii="仿宋" w:hAnsi="仿宋" w:eastAsia="仿宋" w:cs="仿宋"/>
                <w:sz w:val="22"/>
              </w:rPr>
            </w:pPr>
          </w:p>
        </w:tc>
        <w:tc>
          <w:tcPr>
            <w:tcW w:w="2106" w:type="dxa"/>
          </w:tcPr>
          <w:p w14:paraId="4175167E">
            <w:pPr>
              <w:pStyle w:val="40"/>
              <w:jc w:val="center"/>
              <w:rPr>
                <w:rFonts w:ascii="仿宋" w:hAnsi="仿宋" w:eastAsia="仿宋" w:cs="仿宋"/>
                <w:sz w:val="22"/>
              </w:rPr>
            </w:pPr>
          </w:p>
        </w:tc>
        <w:tc>
          <w:tcPr>
            <w:tcW w:w="1484" w:type="dxa"/>
          </w:tcPr>
          <w:p w14:paraId="4FFD6FC8">
            <w:pPr>
              <w:pStyle w:val="40"/>
              <w:jc w:val="center"/>
              <w:rPr>
                <w:rFonts w:ascii="仿宋" w:hAnsi="仿宋" w:eastAsia="仿宋" w:cs="仿宋"/>
                <w:sz w:val="22"/>
              </w:rPr>
            </w:pPr>
          </w:p>
        </w:tc>
      </w:tr>
    </w:tbl>
    <w:p w14:paraId="633D95EA">
      <w:pPr>
        <w:rPr>
          <w:rFonts w:ascii="仿宋" w:hAnsi="仿宋" w:eastAsia="仿宋" w:cs="仿宋"/>
          <w:sz w:val="20"/>
          <w:szCs w:val="20"/>
        </w:rPr>
      </w:pPr>
      <w:r>
        <w:rPr>
          <w:rFonts w:hint="eastAsia" w:ascii="仿宋" w:hAnsi="仿宋" w:eastAsia="仿宋" w:cs="仿宋"/>
          <w:sz w:val="20"/>
          <w:szCs w:val="20"/>
        </w:rPr>
        <w:t>注：</w:t>
      </w:r>
    </w:p>
    <w:p w14:paraId="5A21EC5D">
      <w:pPr>
        <w:rPr>
          <w:rFonts w:ascii="仿宋" w:hAnsi="仿宋" w:eastAsia="仿宋" w:cs="仿宋"/>
          <w:sz w:val="24"/>
        </w:rPr>
      </w:pPr>
      <w:r>
        <w:rPr>
          <w:rFonts w:hint="eastAsia" w:ascii="仿宋" w:hAnsi="仿宋" w:eastAsia="仿宋" w:cs="仿宋"/>
          <w:sz w:val="24"/>
        </w:rPr>
        <w:t>1.响应供应商须如实填写。在填写表格时，如有不适合响应供应商的实际情况，可根据本表格格式自行划表填写。</w:t>
      </w:r>
    </w:p>
    <w:p w14:paraId="72802F41">
      <w:pPr>
        <w:rPr>
          <w:rFonts w:ascii="仿宋" w:hAnsi="仿宋" w:eastAsia="仿宋" w:cs="仿宋"/>
          <w:sz w:val="24"/>
          <w:lang w:val="en-GB"/>
        </w:rPr>
      </w:pPr>
      <w:r>
        <w:rPr>
          <w:rFonts w:hint="eastAsia" w:ascii="仿宋" w:hAnsi="仿宋" w:eastAsia="仿宋" w:cs="仿宋"/>
          <w:sz w:val="24"/>
        </w:rPr>
        <w:t>2.提供市级或以上第三方权威认证机构（CMA或CNAS同类认证）的2025年度以来的</w:t>
      </w:r>
      <w:r>
        <w:rPr>
          <w:rFonts w:hint="eastAsia" w:ascii="仿宋" w:hAnsi="仿宋" w:eastAsia="仿宋" w:cs="仿宋"/>
          <w:b/>
          <w:bCs/>
          <w:sz w:val="24"/>
        </w:rPr>
        <w:t>饮用水水质检测报告和水桶检测报告</w:t>
      </w:r>
      <w:r>
        <w:rPr>
          <w:rFonts w:hint="eastAsia" w:ascii="仿宋" w:hAnsi="仿宋" w:eastAsia="仿宋" w:cs="仿宋"/>
          <w:sz w:val="24"/>
        </w:rPr>
        <w:t>，每提供一项得3分，</w:t>
      </w:r>
      <w:r>
        <w:rPr>
          <w:rFonts w:hint="eastAsia" w:ascii="仿宋" w:hAnsi="仿宋" w:eastAsia="仿宋" w:cs="仿宋"/>
          <w:color w:val="000000"/>
          <w:kern w:val="0"/>
          <w:sz w:val="24"/>
        </w:rPr>
        <w:t>最高得</w:t>
      </w:r>
      <w:r>
        <w:rPr>
          <w:rFonts w:hint="eastAsia" w:ascii="仿宋" w:hAnsi="仿宋" w:eastAsia="仿宋" w:cs="仿宋"/>
          <w:b/>
          <w:bCs/>
          <w:color w:val="000000"/>
          <w:kern w:val="0"/>
          <w:sz w:val="24"/>
        </w:rPr>
        <w:t>6</w:t>
      </w:r>
      <w:r>
        <w:rPr>
          <w:rFonts w:hint="eastAsia" w:ascii="仿宋" w:hAnsi="仿宋" w:eastAsia="仿宋" w:cs="仿宋"/>
          <w:color w:val="000000"/>
          <w:kern w:val="0"/>
          <w:sz w:val="24"/>
        </w:rPr>
        <w:t>分；</w:t>
      </w:r>
      <w:r>
        <w:rPr>
          <w:rFonts w:hint="eastAsia" w:ascii="仿宋" w:hAnsi="仿宋" w:eastAsia="仿宋" w:cs="仿宋"/>
          <w:color w:val="000000"/>
          <w:sz w:val="24"/>
        </w:rPr>
        <w:t>未提供、提供证明材料不清晰或不齐全，不得分</w:t>
      </w:r>
    </w:p>
    <w:p w14:paraId="01C2666A">
      <w:pPr>
        <w:pStyle w:val="35"/>
        <w:ind w:firstLine="0" w:firstLineChars="0"/>
        <w:rPr>
          <w:rFonts w:ascii="仿宋" w:hAnsi="仿宋" w:eastAsia="仿宋" w:cs="仿宋"/>
          <w:szCs w:val="21"/>
          <w:lang w:val="en-GB"/>
        </w:rPr>
      </w:pPr>
    </w:p>
    <w:p w14:paraId="47BF116C">
      <w:pPr>
        <w:spacing w:line="400" w:lineRule="exact"/>
        <w:ind w:firstLine="3600" w:firstLineChars="1500"/>
        <w:rPr>
          <w:rFonts w:ascii="仿宋" w:hAnsi="仿宋" w:eastAsia="仿宋" w:cs="仿宋"/>
          <w:sz w:val="24"/>
        </w:rPr>
      </w:pPr>
      <w:r>
        <w:rPr>
          <w:rFonts w:hint="eastAsia" w:ascii="仿宋" w:hAnsi="仿宋" w:eastAsia="仿宋" w:cs="仿宋"/>
          <w:sz w:val="24"/>
        </w:rPr>
        <w:t xml:space="preserve">公司/单位名称（盖章）：   </w:t>
      </w:r>
    </w:p>
    <w:p w14:paraId="26BE98E0">
      <w:pPr>
        <w:spacing w:line="400" w:lineRule="exact"/>
        <w:ind w:firstLine="3600" w:firstLineChars="1500"/>
        <w:rPr>
          <w:rFonts w:ascii="仿宋" w:hAnsi="仿宋" w:eastAsia="仿宋" w:cs="仿宋"/>
          <w:sz w:val="24"/>
        </w:rPr>
      </w:pPr>
      <w:r>
        <w:rPr>
          <w:rFonts w:hint="eastAsia" w:ascii="仿宋" w:hAnsi="仿宋" w:eastAsia="仿宋" w:cs="仿宋"/>
          <w:sz w:val="24"/>
        </w:rPr>
        <w:t>法定代表人/授权代表（签名/签章）：</w:t>
      </w:r>
    </w:p>
    <w:p w14:paraId="2781B52E">
      <w:pPr>
        <w:spacing w:line="400" w:lineRule="exact"/>
        <w:ind w:firstLine="3600" w:firstLineChars="1500"/>
        <w:rPr>
          <w:rFonts w:ascii="仿宋" w:hAnsi="仿宋" w:eastAsia="仿宋" w:cs="仿宋"/>
          <w:szCs w:val="21"/>
        </w:rPr>
      </w:pPr>
      <w:r>
        <w:rPr>
          <w:rFonts w:hint="eastAsia" w:ascii="仿宋" w:hAnsi="仿宋" w:eastAsia="仿宋" w:cs="仿宋"/>
          <w:sz w:val="24"/>
        </w:rPr>
        <w:t>日期：    年    月    日</w:t>
      </w:r>
    </w:p>
    <w:p w14:paraId="2F1DC65A"/>
    <w:p w14:paraId="6CC9054E">
      <w:pPr>
        <w:pStyle w:val="2"/>
      </w:pPr>
    </w:p>
    <w:p w14:paraId="14634B16">
      <w:pPr>
        <w:pStyle w:val="35"/>
        <w:ind w:firstLine="0" w:firstLineChars="0"/>
        <w:jc w:val="center"/>
        <w:rPr>
          <w:rFonts w:ascii="仿宋" w:hAnsi="仿宋" w:eastAsia="仿宋" w:cs="仿宋"/>
          <w:b/>
          <w:sz w:val="32"/>
          <w:szCs w:val="32"/>
        </w:rPr>
      </w:pPr>
      <w:r>
        <w:rPr>
          <w:rFonts w:hint="eastAsia" w:ascii="仿宋" w:hAnsi="仿宋" w:eastAsia="仿宋" w:cs="仿宋"/>
          <w:b/>
          <w:sz w:val="32"/>
          <w:szCs w:val="32"/>
        </w:rPr>
        <w:t>3、关于订水渠道承诺函（如有）</w:t>
      </w:r>
    </w:p>
    <w:p w14:paraId="4C26E5EE">
      <w:pPr>
        <w:pStyle w:val="35"/>
        <w:ind w:firstLine="400"/>
        <w:jc w:val="center"/>
        <w:rPr>
          <w:rFonts w:ascii="仿宋" w:hAnsi="仿宋" w:eastAsia="仿宋" w:cs="仿宋"/>
        </w:rPr>
      </w:pPr>
      <w:r>
        <w:rPr>
          <w:rFonts w:hint="eastAsia" w:ascii="仿宋" w:hAnsi="仿宋" w:eastAsia="仿宋" w:cs="仿宋"/>
        </w:rPr>
        <w:t>（格式自拟，但必须包含以下文字，否则不予计分）</w:t>
      </w:r>
    </w:p>
    <w:p w14:paraId="77204248">
      <w:pPr>
        <w:pStyle w:val="35"/>
        <w:spacing w:line="400" w:lineRule="exact"/>
        <w:ind w:firstLine="0" w:firstLineChars="0"/>
        <w:jc w:val="left"/>
        <w:rPr>
          <w:rFonts w:ascii="仿宋" w:hAnsi="仿宋" w:eastAsia="仿宋" w:cs="仿宋"/>
          <w:sz w:val="24"/>
        </w:rPr>
      </w:pPr>
      <w:r>
        <w:rPr>
          <w:rFonts w:hint="eastAsia" w:ascii="仿宋" w:hAnsi="仿宋" w:eastAsia="仿宋" w:cs="仿宋"/>
          <w:sz w:val="24"/>
        </w:rPr>
        <w:t>汕尾市人民医院：</w:t>
      </w:r>
    </w:p>
    <w:p w14:paraId="4AD1F004">
      <w:pPr>
        <w:pStyle w:val="35"/>
        <w:spacing w:line="400" w:lineRule="exact"/>
        <w:ind w:firstLine="480"/>
        <w:jc w:val="left"/>
        <w:rPr>
          <w:rFonts w:ascii="仿宋" w:hAnsi="仿宋" w:eastAsia="仿宋" w:cs="仿宋"/>
          <w:sz w:val="24"/>
        </w:rPr>
      </w:pPr>
      <w:r>
        <w:rPr>
          <w:rFonts w:hint="eastAsia" w:ascii="仿宋" w:hAnsi="仿宋" w:eastAsia="仿宋" w:cs="仿宋"/>
          <w:sz w:val="24"/>
        </w:rPr>
        <w:t>如我司有幸成为</w:t>
      </w:r>
      <w:r>
        <w:rPr>
          <w:rFonts w:hint="eastAsia" w:ascii="仿宋" w:hAnsi="仿宋" w:eastAsia="仿宋" w:cs="仿宋"/>
          <w:sz w:val="24"/>
          <w:u w:val="single"/>
        </w:rPr>
        <w:t>汕尾市人民医院饮用水及瓶装水采购及配送服务项目</w:t>
      </w:r>
      <w:r>
        <w:rPr>
          <w:rFonts w:hint="eastAsia" w:ascii="仿宋" w:hAnsi="仿宋" w:eastAsia="仿宋" w:cs="仿宋"/>
          <w:sz w:val="24"/>
        </w:rPr>
        <w:t>的成交供应商，我司承诺：</w:t>
      </w:r>
    </w:p>
    <w:p w14:paraId="3E4E0818">
      <w:pPr>
        <w:pStyle w:val="35"/>
        <w:spacing w:line="400" w:lineRule="exact"/>
        <w:ind w:firstLine="480"/>
        <w:jc w:val="left"/>
        <w:rPr>
          <w:rFonts w:ascii="仿宋" w:hAnsi="仿宋" w:eastAsia="仿宋" w:cs="仿宋"/>
          <w:sz w:val="24"/>
        </w:rPr>
      </w:pPr>
      <w:r>
        <w:rPr>
          <w:rFonts w:hint="eastAsia" w:ascii="仿宋" w:hAnsi="仿宋" w:eastAsia="仿宋" w:cs="仿宋"/>
          <w:sz w:val="24"/>
        </w:rPr>
        <w:t>针对贵院桶装饮用水供应及配送业务，我司设有</w:t>
      </w:r>
      <w:r>
        <w:rPr>
          <w:rFonts w:hint="eastAsia" w:ascii="仿宋" w:hAnsi="仿宋" w:eastAsia="仿宋" w:cs="仿宋"/>
          <w:sz w:val="24"/>
          <w:u w:val="single"/>
        </w:rPr>
        <w:t xml:space="preserve">   </w:t>
      </w:r>
      <w:r>
        <w:rPr>
          <w:rFonts w:hint="eastAsia" w:ascii="仿宋" w:hAnsi="仿宋" w:eastAsia="仿宋" w:cs="仿宋"/>
          <w:sz w:val="24"/>
        </w:rPr>
        <w:t>种订水渠道和方式，具体如下：</w:t>
      </w:r>
    </w:p>
    <w:p w14:paraId="0736C61B">
      <w:pPr>
        <w:pStyle w:val="35"/>
        <w:numPr>
          <w:ilvl w:val="0"/>
          <w:numId w:val="7"/>
        </w:numPr>
        <w:spacing w:line="400" w:lineRule="exact"/>
        <w:ind w:firstLine="480"/>
        <w:jc w:val="left"/>
        <w:rPr>
          <w:rFonts w:ascii="仿宋" w:hAnsi="仿宋" w:eastAsia="仿宋" w:cs="仿宋"/>
          <w:sz w:val="24"/>
        </w:rPr>
      </w:pPr>
      <w:r>
        <w:rPr>
          <w:rFonts w:hint="eastAsia" w:ascii="仿宋" w:hAnsi="仿宋" w:eastAsia="仿宋" w:cs="仿宋"/>
          <w:sz w:val="24"/>
          <w:u w:val="single"/>
        </w:rPr>
        <w:t xml:space="preserve">                             </w:t>
      </w:r>
    </w:p>
    <w:p w14:paraId="2A6AFFF7">
      <w:pPr>
        <w:pStyle w:val="35"/>
        <w:numPr>
          <w:ilvl w:val="0"/>
          <w:numId w:val="7"/>
        </w:numPr>
        <w:spacing w:line="400" w:lineRule="exact"/>
        <w:ind w:firstLine="480"/>
        <w:jc w:val="left"/>
        <w:rPr>
          <w:rFonts w:ascii="仿宋" w:hAnsi="仿宋" w:eastAsia="仿宋" w:cs="仿宋"/>
          <w:sz w:val="24"/>
        </w:rPr>
      </w:pPr>
      <w:r>
        <w:rPr>
          <w:rFonts w:hint="eastAsia" w:ascii="仿宋" w:hAnsi="仿宋" w:eastAsia="仿宋" w:cs="仿宋"/>
          <w:sz w:val="24"/>
          <w:u w:val="single"/>
        </w:rPr>
        <w:t xml:space="preserve">                             </w:t>
      </w:r>
    </w:p>
    <w:p w14:paraId="20180EBF">
      <w:pPr>
        <w:pStyle w:val="35"/>
        <w:numPr>
          <w:ilvl w:val="0"/>
          <w:numId w:val="7"/>
        </w:numPr>
        <w:spacing w:line="400" w:lineRule="exact"/>
        <w:ind w:firstLine="480"/>
        <w:jc w:val="left"/>
        <w:rPr>
          <w:rFonts w:ascii="仿宋" w:hAnsi="仿宋" w:eastAsia="仿宋" w:cs="仿宋"/>
          <w:sz w:val="24"/>
        </w:rPr>
      </w:pPr>
      <w:r>
        <w:rPr>
          <w:rFonts w:hint="eastAsia" w:ascii="仿宋" w:hAnsi="仿宋" w:eastAsia="仿宋" w:cs="仿宋"/>
          <w:sz w:val="24"/>
          <w:u w:val="single"/>
        </w:rPr>
        <w:t xml:space="preserve">                             </w:t>
      </w:r>
    </w:p>
    <w:p w14:paraId="6C70829E">
      <w:pPr>
        <w:pStyle w:val="35"/>
        <w:spacing w:line="400" w:lineRule="exact"/>
        <w:ind w:firstLine="480"/>
        <w:jc w:val="left"/>
        <w:rPr>
          <w:rFonts w:ascii="仿宋" w:hAnsi="仿宋" w:eastAsia="仿宋" w:cs="仿宋"/>
          <w:sz w:val="24"/>
        </w:rPr>
      </w:pPr>
      <w:r>
        <w:rPr>
          <w:rFonts w:hint="eastAsia" w:ascii="仿宋" w:hAnsi="仿宋" w:eastAsia="仿宋" w:cs="仿宋"/>
          <w:sz w:val="24"/>
        </w:rPr>
        <w:t>以上订水渠道均有专人对接和处理订单信息。</w:t>
      </w:r>
    </w:p>
    <w:p w14:paraId="6E86F0A5">
      <w:pPr>
        <w:spacing w:line="400" w:lineRule="exact"/>
        <w:ind w:firstLine="480" w:firstLineChars="200"/>
        <w:jc w:val="left"/>
        <w:rPr>
          <w:rFonts w:ascii="仿宋" w:hAnsi="仿宋" w:eastAsia="仿宋" w:cs="仿宋"/>
          <w:sz w:val="24"/>
        </w:rPr>
      </w:pPr>
      <w:r>
        <w:rPr>
          <w:rFonts w:ascii="仿宋" w:hAnsi="仿宋" w:eastAsia="仿宋" w:cs="仿宋"/>
          <w:sz w:val="24"/>
        </w:rPr>
        <w:t>特此承诺。</w:t>
      </w:r>
    </w:p>
    <w:p w14:paraId="49996871">
      <w:pPr>
        <w:pStyle w:val="2"/>
      </w:pPr>
    </w:p>
    <w:p w14:paraId="70827C2B">
      <w:pPr>
        <w:spacing w:line="400" w:lineRule="exact"/>
        <w:ind w:firstLine="4320" w:firstLineChars="1800"/>
        <w:rPr>
          <w:rFonts w:ascii="仿宋" w:hAnsi="仿宋" w:eastAsia="仿宋" w:cs="仿宋"/>
          <w:sz w:val="24"/>
        </w:rPr>
      </w:pPr>
      <w:r>
        <w:rPr>
          <w:rFonts w:hint="eastAsia" w:ascii="仿宋" w:hAnsi="仿宋" w:eastAsia="仿宋" w:cs="仿宋"/>
          <w:sz w:val="24"/>
        </w:rPr>
        <w:t xml:space="preserve"> 公司/单位名称（盖章）：   </w:t>
      </w:r>
    </w:p>
    <w:p w14:paraId="207EF5DC">
      <w:pPr>
        <w:spacing w:line="400" w:lineRule="exact"/>
        <w:ind w:firstLine="4320" w:firstLineChars="1800"/>
        <w:rPr>
          <w:rFonts w:ascii="仿宋" w:hAnsi="仿宋" w:eastAsia="仿宋" w:cs="仿宋"/>
          <w:sz w:val="24"/>
        </w:rPr>
      </w:pPr>
      <w:r>
        <w:rPr>
          <w:rFonts w:hint="eastAsia" w:ascii="仿宋" w:hAnsi="仿宋" w:eastAsia="仿宋" w:cs="仿宋"/>
          <w:sz w:val="24"/>
        </w:rPr>
        <w:t>法定代表人/授权代表（签名/签章）：</w:t>
      </w:r>
    </w:p>
    <w:p w14:paraId="3F331225">
      <w:pPr>
        <w:spacing w:line="400" w:lineRule="exact"/>
        <w:ind w:firstLine="4320" w:firstLineChars="1800"/>
        <w:rPr>
          <w:rFonts w:ascii="仿宋" w:hAnsi="仿宋" w:eastAsia="仿宋" w:cs="仿宋"/>
          <w:szCs w:val="21"/>
        </w:rPr>
      </w:pPr>
      <w:r>
        <w:rPr>
          <w:rFonts w:hint="eastAsia" w:ascii="仿宋" w:hAnsi="仿宋" w:eastAsia="仿宋" w:cs="仿宋"/>
          <w:sz w:val="24"/>
        </w:rPr>
        <w:t>日期：    年    月    日</w:t>
      </w:r>
    </w:p>
    <w:p w14:paraId="30E96126">
      <w:pPr>
        <w:adjustRightInd w:val="0"/>
        <w:snapToGrid w:val="0"/>
        <w:ind w:right="85"/>
        <w:jc w:val="center"/>
        <w:rPr>
          <w:rFonts w:ascii="仿宋" w:hAnsi="仿宋" w:eastAsia="仿宋" w:cs="仿宋"/>
          <w:b/>
          <w:sz w:val="32"/>
          <w:szCs w:val="28"/>
        </w:rPr>
      </w:pPr>
    </w:p>
    <w:p w14:paraId="56598E33">
      <w:pPr>
        <w:adjustRightInd w:val="0"/>
        <w:snapToGrid w:val="0"/>
        <w:ind w:right="85"/>
        <w:jc w:val="center"/>
        <w:rPr>
          <w:rFonts w:ascii="仿宋" w:hAnsi="仿宋" w:eastAsia="仿宋" w:cs="仿宋"/>
          <w:b/>
          <w:sz w:val="32"/>
          <w:szCs w:val="28"/>
        </w:rPr>
      </w:pPr>
      <w:r>
        <w:rPr>
          <w:rFonts w:hint="eastAsia" w:ascii="仿宋" w:hAnsi="仿宋" w:eastAsia="仿宋" w:cs="仿宋"/>
          <w:b/>
          <w:sz w:val="32"/>
          <w:szCs w:val="28"/>
        </w:rPr>
        <w:t>4、售后服务承诺函（如有）</w:t>
      </w:r>
    </w:p>
    <w:p w14:paraId="175A79DC">
      <w:pPr>
        <w:pStyle w:val="35"/>
        <w:spacing w:line="360" w:lineRule="exact"/>
        <w:ind w:firstLine="0" w:firstLineChars="0"/>
        <w:rPr>
          <w:rFonts w:ascii="仿宋" w:hAnsi="仿宋" w:eastAsia="仿宋" w:cs="仿宋"/>
          <w:sz w:val="24"/>
        </w:rPr>
      </w:pPr>
      <w:r>
        <w:rPr>
          <w:rFonts w:hint="eastAsia" w:ascii="仿宋" w:hAnsi="仿宋" w:eastAsia="仿宋" w:cs="仿宋"/>
          <w:sz w:val="24"/>
        </w:rPr>
        <w:t>汕尾市人民医院：</w:t>
      </w:r>
    </w:p>
    <w:p w14:paraId="2F25F9CC">
      <w:pPr>
        <w:pStyle w:val="35"/>
        <w:spacing w:line="360" w:lineRule="exact"/>
        <w:ind w:firstLine="480"/>
        <w:rPr>
          <w:rFonts w:ascii="仿宋" w:hAnsi="仿宋" w:eastAsia="仿宋" w:cs="仿宋"/>
          <w:sz w:val="24"/>
        </w:rPr>
      </w:pPr>
      <w:r>
        <w:rPr>
          <w:rFonts w:hint="eastAsia" w:ascii="仿宋" w:hAnsi="仿宋" w:eastAsia="仿宋" w:cs="仿宋"/>
          <w:sz w:val="24"/>
        </w:rPr>
        <w:t>如我司有幸成为</w:t>
      </w:r>
      <w:r>
        <w:rPr>
          <w:rFonts w:hint="eastAsia" w:ascii="仿宋" w:hAnsi="仿宋" w:eastAsia="仿宋" w:cs="仿宋"/>
          <w:sz w:val="24"/>
          <w:u w:val="single"/>
        </w:rPr>
        <w:t>汕尾市人民医院饮用水及瓶装水采购及配送服务项目</w:t>
      </w:r>
      <w:r>
        <w:rPr>
          <w:rFonts w:hint="eastAsia" w:ascii="仿宋" w:hAnsi="仿宋" w:eastAsia="仿宋" w:cs="仿宋"/>
          <w:sz w:val="24"/>
        </w:rPr>
        <w:t>的成交供应商，我司承诺：免费提供合理数量的空桶（规格为≥16.8L/桶）供贵院周转使用，直至满足贵院需求为止。</w:t>
      </w:r>
    </w:p>
    <w:p w14:paraId="44097FEF">
      <w:pPr>
        <w:spacing w:line="360" w:lineRule="exact"/>
        <w:ind w:firstLine="480" w:firstLineChars="200"/>
        <w:rPr>
          <w:rFonts w:ascii="黑体" w:hAnsi="黑体" w:eastAsia="黑体" w:cs="黑体"/>
          <w:b/>
          <w:bCs/>
          <w:sz w:val="24"/>
        </w:rPr>
      </w:pPr>
      <w:r>
        <w:rPr>
          <w:rFonts w:ascii="仿宋" w:hAnsi="仿宋" w:eastAsia="仿宋" w:cs="仿宋"/>
          <w:sz w:val="24"/>
        </w:rPr>
        <w:t>特此承诺。</w:t>
      </w:r>
    </w:p>
    <w:p w14:paraId="1ACCB807">
      <w:pPr>
        <w:spacing w:line="360" w:lineRule="exact"/>
        <w:ind w:firstLine="4320" w:firstLineChars="1800"/>
        <w:rPr>
          <w:rFonts w:ascii="仿宋" w:hAnsi="仿宋" w:eastAsia="仿宋" w:cs="仿宋"/>
          <w:sz w:val="24"/>
        </w:rPr>
      </w:pPr>
      <w:r>
        <w:rPr>
          <w:rFonts w:hint="eastAsia" w:ascii="仿宋" w:hAnsi="仿宋" w:eastAsia="仿宋" w:cs="仿宋"/>
          <w:sz w:val="24"/>
        </w:rPr>
        <w:t xml:space="preserve">公司/单位名称（盖章）：   </w:t>
      </w:r>
    </w:p>
    <w:p w14:paraId="01C3B09C">
      <w:pPr>
        <w:spacing w:line="360" w:lineRule="exact"/>
        <w:ind w:firstLine="4320" w:firstLineChars="1800"/>
        <w:rPr>
          <w:rFonts w:ascii="仿宋" w:hAnsi="仿宋" w:eastAsia="仿宋" w:cs="仿宋"/>
          <w:sz w:val="24"/>
        </w:rPr>
      </w:pPr>
      <w:r>
        <w:rPr>
          <w:rFonts w:hint="eastAsia" w:ascii="仿宋" w:hAnsi="仿宋" w:eastAsia="仿宋" w:cs="仿宋"/>
          <w:sz w:val="24"/>
        </w:rPr>
        <w:t>法定代表人/授权代表（签名/签章）：</w:t>
      </w:r>
    </w:p>
    <w:p w14:paraId="75F083F8">
      <w:pPr>
        <w:spacing w:line="360" w:lineRule="exact"/>
        <w:ind w:firstLine="4320" w:firstLineChars="1800"/>
        <w:rPr>
          <w:rFonts w:ascii="仿宋" w:hAnsi="仿宋" w:eastAsia="仿宋" w:cs="仿宋"/>
          <w:sz w:val="24"/>
        </w:rPr>
      </w:pPr>
      <w:r>
        <w:rPr>
          <w:rFonts w:hint="eastAsia" w:ascii="仿宋" w:hAnsi="仿宋" w:eastAsia="仿宋" w:cs="仿宋"/>
          <w:sz w:val="24"/>
        </w:rPr>
        <w:t>日期：    年    月    日</w:t>
      </w:r>
    </w:p>
    <w:p w14:paraId="57635874">
      <w:pPr>
        <w:jc w:val="center"/>
        <w:rPr>
          <w:rFonts w:ascii="仿宋" w:hAnsi="仿宋" w:eastAsia="仿宋" w:cs="仿宋"/>
          <w:szCs w:val="21"/>
        </w:rPr>
      </w:pPr>
    </w:p>
    <w:p w14:paraId="38B8287B">
      <w:pPr>
        <w:pStyle w:val="35"/>
        <w:ind w:firstLine="0" w:firstLineChars="0"/>
        <w:jc w:val="center"/>
        <w:rPr>
          <w:rFonts w:ascii="仿宋" w:hAnsi="仿宋" w:eastAsia="仿宋" w:cs="仿宋"/>
          <w:b/>
          <w:sz w:val="32"/>
          <w:szCs w:val="32"/>
        </w:rPr>
      </w:pPr>
      <w:r>
        <w:rPr>
          <w:rFonts w:hint="eastAsia" w:ascii="仿宋" w:hAnsi="仿宋" w:eastAsia="仿宋" w:cs="仿宋"/>
          <w:b/>
          <w:sz w:val="32"/>
          <w:szCs w:val="28"/>
        </w:rPr>
        <w:t>5、关于空桶损失免赔数承诺函</w:t>
      </w:r>
      <w:r>
        <w:rPr>
          <w:rFonts w:hint="eastAsia" w:ascii="仿宋" w:hAnsi="仿宋" w:eastAsia="仿宋" w:cs="仿宋"/>
          <w:sz w:val="28"/>
          <w:szCs w:val="40"/>
        </w:rPr>
        <w:t>（</w:t>
      </w:r>
      <w:r>
        <w:rPr>
          <w:rFonts w:hint="eastAsia" w:ascii="仿宋" w:hAnsi="仿宋" w:eastAsia="仿宋" w:cs="仿宋"/>
          <w:b/>
          <w:sz w:val="32"/>
          <w:szCs w:val="32"/>
        </w:rPr>
        <w:t>如有）</w:t>
      </w:r>
    </w:p>
    <w:p w14:paraId="20FAD556">
      <w:pPr>
        <w:pStyle w:val="35"/>
        <w:spacing w:line="360" w:lineRule="exact"/>
        <w:ind w:firstLine="0" w:firstLineChars="0"/>
        <w:rPr>
          <w:rFonts w:ascii="仿宋" w:hAnsi="仿宋" w:eastAsia="仿宋" w:cs="仿宋"/>
          <w:sz w:val="24"/>
        </w:rPr>
      </w:pPr>
      <w:r>
        <w:rPr>
          <w:rFonts w:hint="eastAsia" w:ascii="仿宋" w:hAnsi="仿宋" w:eastAsia="仿宋" w:cs="仿宋"/>
          <w:sz w:val="24"/>
        </w:rPr>
        <w:t>汕尾市人民医院：</w:t>
      </w:r>
    </w:p>
    <w:p w14:paraId="0C221AB3">
      <w:pPr>
        <w:pStyle w:val="35"/>
        <w:spacing w:line="360" w:lineRule="exact"/>
        <w:ind w:firstLine="480"/>
        <w:rPr>
          <w:rFonts w:ascii="仿宋" w:hAnsi="仿宋" w:eastAsia="仿宋" w:cs="仿宋"/>
          <w:sz w:val="24"/>
        </w:rPr>
      </w:pPr>
      <w:r>
        <w:rPr>
          <w:rFonts w:hint="eastAsia" w:ascii="仿宋" w:hAnsi="仿宋" w:eastAsia="仿宋" w:cs="仿宋"/>
          <w:sz w:val="24"/>
        </w:rPr>
        <w:t>如我司有幸成为</w:t>
      </w:r>
      <w:r>
        <w:rPr>
          <w:rFonts w:hint="eastAsia" w:ascii="仿宋" w:hAnsi="仿宋" w:eastAsia="仿宋" w:cs="仿宋"/>
          <w:sz w:val="24"/>
          <w:u w:val="single"/>
        </w:rPr>
        <w:t>汕尾市人民医院饮用水及瓶装水采购及配送服务项目</w:t>
      </w:r>
      <w:r>
        <w:rPr>
          <w:rFonts w:hint="eastAsia" w:ascii="仿宋" w:hAnsi="仿宋" w:eastAsia="仿宋" w:cs="仿宋"/>
          <w:sz w:val="24"/>
        </w:rPr>
        <w:t>的成交供应商，我司承诺：无偿为贵院提供空桶损失免赔数</w:t>
      </w:r>
      <w:r>
        <w:rPr>
          <w:rFonts w:hint="eastAsia" w:ascii="仿宋" w:hAnsi="仿宋" w:eastAsia="仿宋" w:cs="仿宋"/>
          <w:sz w:val="24"/>
          <w:u w:val="single"/>
        </w:rPr>
        <w:t xml:space="preserve">         个</w:t>
      </w:r>
      <w:r>
        <w:rPr>
          <w:rFonts w:hint="eastAsia" w:ascii="仿宋" w:hAnsi="仿宋" w:eastAsia="仿宋" w:cs="仿宋"/>
          <w:sz w:val="24"/>
        </w:rPr>
        <w:t>。</w:t>
      </w:r>
    </w:p>
    <w:p w14:paraId="560FCA2B">
      <w:pPr>
        <w:spacing w:line="360" w:lineRule="exact"/>
        <w:ind w:firstLine="480" w:firstLineChars="200"/>
        <w:rPr>
          <w:rFonts w:ascii="仿宋" w:hAnsi="仿宋" w:eastAsia="仿宋" w:cs="仿宋"/>
          <w:sz w:val="24"/>
        </w:rPr>
      </w:pPr>
      <w:r>
        <w:rPr>
          <w:rFonts w:ascii="仿宋" w:hAnsi="仿宋" w:eastAsia="仿宋" w:cs="仿宋"/>
          <w:sz w:val="24"/>
        </w:rPr>
        <w:t>特此承诺。</w:t>
      </w:r>
    </w:p>
    <w:p w14:paraId="358CAF3F">
      <w:pPr>
        <w:shd w:val="clear" w:color="auto" w:fill="FFFFFF"/>
        <w:adjustRightInd w:val="0"/>
        <w:snapToGrid w:val="0"/>
        <w:spacing w:line="360" w:lineRule="exact"/>
        <w:jc w:val="center"/>
        <w:rPr>
          <w:rFonts w:ascii="黑体" w:hAnsi="黑体" w:eastAsia="黑体" w:cs="黑体"/>
          <w:b/>
          <w:bCs/>
          <w:sz w:val="24"/>
        </w:rPr>
      </w:pPr>
    </w:p>
    <w:p w14:paraId="2CC02982">
      <w:pPr>
        <w:spacing w:line="360" w:lineRule="exact"/>
        <w:ind w:firstLine="4320" w:firstLineChars="1800"/>
        <w:rPr>
          <w:rFonts w:ascii="仿宋" w:hAnsi="仿宋" w:eastAsia="仿宋" w:cs="仿宋"/>
          <w:sz w:val="24"/>
        </w:rPr>
      </w:pPr>
      <w:r>
        <w:rPr>
          <w:rFonts w:hint="eastAsia" w:ascii="仿宋" w:hAnsi="仿宋" w:eastAsia="仿宋" w:cs="仿宋"/>
          <w:sz w:val="24"/>
        </w:rPr>
        <w:t xml:space="preserve">公司/单位名称（盖章）：   </w:t>
      </w:r>
    </w:p>
    <w:p w14:paraId="60D40B88">
      <w:pPr>
        <w:spacing w:line="360" w:lineRule="exact"/>
        <w:ind w:firstLine="4320" w:firstLineChars="1800"/>
        <w:rPr>
          <w:rFonts w:ascii="仿宋" w:hAnsi="仿宋" w:eastAsia="仿宋" w:cs="仿宋"/>
          <w:sz w:val="24"/>
        </w:rPr>
      </w:pPr>
      <w:r>
        <w:rPr>
          <w:rFonts w:hint="eastAsia" w:ascii="仿宋" w:hAnsi="仿宋" w:eastAsia="仿宋" w:cs="仿宋"/>
          <w:sz w:val="24"/>
        </w:rPr>
        <w:t>法定代表人/授权代表（签名/签章）：</w:t>
      </w:r>
    </w:p>
    <w:p w14:paraId="5B395952">
      <w:pPr>
        <w:spacing w:line="360" w:lineRule="exact"/>
        <w:ind w:firstLine="4320" w:firstLineChars="1800"/>
        <w:rPr>
          <w:rFonts w:ascii="仿宋" w:hAnsi="仿宋" w:eastAsia="仿宋" w:cs="仿宋"/>
          <w:b/>
          <w:bCs/>
          <w:sz w:val="40"/>
          <w:szCs w:val="40"/>
        </w:rPr>
      </w:pPr>
      <w:r>
        <w:rPr>
          <w:rFonts w:hint="eastAsia" w:ascii="仿宋" w:hAnsi="仿宋" w:eastAsia="仿宋" w:cs="仿宋"/>
          <w:sz w:val="24"/>
        </w:rPr>
        <w:t>日期：    年    月    日</w:t>
      </w:r>
    </w:p>
    <w:p w14:paraId="56388B93">
      <w:pPr>
        <w:shd w:val="clear" w:color="auto" w:fill="FFFFFF"/>
        <w:adjustRightInd w:val="0"/>
        <w:snapToGrid w:val="0"/>
        <w:jc w:val="center"/>
        <w:rPr>
          <w:rFonts w:ascii="仿宋" w:hAnsi="仿宋" w:eastAsia="仿宋" w:cs="仿宋"/>
          <w:b/>
          <w:bCs/>
          <w:sz w:val="40"/>
          <w:szCs w:val="40"/>
        </w:rPr>
      </w:pPr>
      <w:r>
        <w:rPr>
          <w:rFonts w:hint="eastAsia" w:ascii="仿宋" w:hAnsi="仿宋" w:eastAsia="仿宋" w:cs="仿宋"/>
          <w:b/>
          <w:bCs/>
          <w:sz w:val="40"/>
          <w:szCs w:val="40"/>
        </w:rPr>
        <w:t>四、技术评审</w:t>
      </w:r>
    </w:p>
    <w:p w14:paraId="25B916B3">
      <w:pPr>
        <w:shd w:val="clear" w:color="auto" w:fill="FFFFFF"/>
        <w:adjustRightInd w:val="0"/>
        <w:snapToGrid w:val="0"/>
        <w:jc w:val="center"/>
      </w:pPr>
      <w:r>
        <w:rPr>
          <w:rFonts w:hint="eastAsia" w:ascii="仿宋" w:hAnsi="仿宋" w:eastAsia="仿宋" w:cs="仿宋"/>
          <w:b/>
          <w:bCs/>
          <w:sz w:val="40"/>
          <w:szCs w:val="40"/>
        </w:rPr>
        <w:t>（一）技术评审自查表</w:t>
      </w:r>
    </w:p>
    <w:p w14:paraId="74F0262D">
      <w:pPr>
        <w:pStyle w:val="32"/>
        <w:ind w:firstLine="422" w:firstLineChars="200"/>
        <w:rPr>
          <w:rFonts w:ascii="仿宋" w:hAnsi="仿宋" w:eastAsia="仿宋" w:cs="仿宋"/>
          <w:b/>
          <w:spacing w:val="0"/>
          <w:kern w:val="2"/>
          <w:sz w:val="21"/>
          <w:szCs w:val="21"/>
          <w:lang w:val="en-GB"/>
        </w:rPr>
      </w:pPr>
      <w:r>
        <w:rPr>
          <w:rFonts w:hint="eastAsia" w:ascii="仿宋" w:hAnsi="仿宋" w:eastAsia="仿宋" w:cs="仿宋"/>
          <w:b/>
          <w:spacing w:val="0"/>
          <w:kern w:val="2"/>
          <w:sz w:val="21"/>
          <w:szCs w:val="21"/>
          <w:lang w:val="en-GB"/>
        </w:rPr>
        <w:t>响应供应商应根据《技术评审自查表》的各项内容填写此表，并提供相应的证明资料及填写页码，如未提供，评审</w:t>
      </w:r>
      <w:r>
        <w:rPr>
          <w:rFonts w:hint="eastAsia" w:ascii="仿宋" w:hAnsi="仿宋" w:eastAsia="仿宋" w:cs="仿宋"/>
          <w:b/>
          <w:spacing w:val="0"/>
          <w:kern w:val="2"/>
          <w:sz w:val="21"/>
          <w:szCs w:val="21"/>
        </w:rPr>
        <w:t>委员会</w:t>
      </w:r>
      <w:r>
        <w:rPr>
          <w:rFonts w:hint="eastAsia" w:ascii="仿宋" w:hAnsi="仿宋" w:eastAsia="仿宋" w:cs="仿宋"/>
          <w:b/>
          <w:spacing w:val="0"/>
          <w:kern w:val="2"/>
          <w:sz w:val="21"/>
          <w:szCs w:val="21"/>
          <w:lang w:val="en-GB"/>
        </w:rPr>
        <w:t>有权认为不具备或不符合，并影响响应供应商的得分。</w:t>
      </w:r>
    </w:p>
    <w:tbl>
      <w:tblPr>
        <w:tblStyle w:val="25"/>
        <w:tblpPr w:leftFromText="180" w:rightFromText="180" w:vertAnchor="text" w:horzAnchor="page" w:tblpX="1119" w:tblpY="48"/>
        <w:tblOverlap w:val="never"/>
        <w:tblW w:w="10350"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39"/>
        <w:gridCol w:w="6230"/>
        <w:gridCol w:w="1584"/>
        <w:gridCol w:w="1897"/>
      </w:tblGrid>
      <w:tr w14:paraId="36AB00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639" w:type="dxa"/>
          </w:tcPr>
          <w:p w14:paraId="519ECDD5">
            <w:pPr>
              <w:spacing w:line="280" w:lineRule="exact"/>
              <w:jc w:val="left"/>
              <w:rPr>
                <w:rFonts w:ascii="仿宋" w:hAnsi="仿宋" w:eastAsia="仿宋" w:cs="仿宋"/>
                <w:bCs/>
                <w:sz w:val="24"/>
              </w:rPr>
            </w:pPr>
            <w:r>
              <w:rPr>
                <w:rFonts w:hint="eastAsia" w:ascii="仿宋" w:hAnsi="仿宋" w:eastAsia="仿宋" w:cs="仿宋"/>
                <w:bCs/>
                <w:sz w:val="24"/>
              </w:rPr>
              <w:t>序号</w:t>
            </w:r>
          </w:p>
        </w:tc>
        <w:tc>
          <w:tcPr>
            <w:tcW w:w="6230" w:type="dxa"/>
          </w:tcPr>
          <w:p w14:paraId="5B069F41">
            <w:pPr>
              <w:spacing w:line="280" w:lineRule="exact"/>
              <w:jc w:val="left"/>
              <w:rPr>
                <w:rFonts w:ascii="仿宋" w:hAnsi="仿宋" w:eastAsia="仿宋" w:cs="仿宋"/>
                <w:bCs/>
                <w:sz w:val="24"/>
              </w:rPr>
            </w:pPr>
            <w:r>
              <w:rPr>
                <w:rFonts w:hint="eastAsia" w:ascii="仿宋" w:hAnsi="仿宋" w:eastAsia="仿宋" w:cs="仿宋"/>
                <w:bCs/>
                <w:sz w:val="24"/>
              </w:rPr>
              <w:t>评审细则</w:t>
            </w:r>
          </w:p>
        </w:tc>
        <w:tc>
          <w:tcPr>
            <w:tcW w:w="1584" w:type="dxa"/>
          </w:tcPr>
          <w:p w14:paraId="7B37CF91">
            <w:pPr>
              <w:spacing w:line="280" w:lineRule="exact"/>
              <w:jc w:val="left"/>
              <w:rPr>
                <w:rFonts w:ascii="仿宋" w:hAnsi="仿宋" w:eastAsia="仿宋" w:cs="仿宋"/>
                <w:bCs/>
                <w:sz w:val="24"/>
              </w:rPr>
            </w:pPr>
            <w:r>
              <w:rPr>
                <w:rFonts w:hint="eastAsia" w:ascii="仿宋" w:hAnsi="仿宋" w:eastAsia="仿宋" w:cs="仿宋"/>
                <w:bCs/>
                <w:sz w:val="24"/>
              </w:rPr>
              <w:t>提供情况</w:t>
            </w:r>
          </w:p>
        </w:tc>
        <w:tc>
          <w:tcPr>
            <w:tcW w:w="1897" w:type="dxa"/>
          </w:tcPr>
          <w:p w14:paraId="31963C32">
            <w:pPr>
              <w:spacing w:line="280" w:lineRule="exact"/>
              <w:jc w:val="left"/>
              <w:rPr>
                <w:rFonts w:ascii="仿宋" w:hAnsi="仿宋" w:eastAsia="仿宋" w:cs="仿宋"/>
                <w:bCs/>
                <w:sz w:val="24"/>
              </w:rPr>
            </w:pPr>
            <w:r>
              <w:rPr>
                <w:rFonts w:hint="eastAsia" w:ascii="仿宋" w:hAnsi="仿宋" w:eastAsia="仿宋" w:cs="仿宋"/>
                <w:bCs/>
                <w:sz w:val="24"/>
              </w:rPr>
              <w:t>证明资料（如有）</w:t>
            </w:r>
          </w:p>
        </w:tc>
      </w:tr>
      <w:tr w14:paraId="11C78C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54" w:hRule="atLeast"/>
        </w:trPr>
        <w:tc>
          <w:tcPr>
            <w:tcW w:w="639" w:type="dxa"/>
            <w:vMerge w:val="restart"/>
            <w:vAlign w:val="center"/>
          </w:tcPr>
          <w:p w14:paraId="7C130AF3">
            <w:pPr>
              <w:spacing w:line="280" w:lineRule="exact"/>
              <w:jc w:val="center"/>
              <w:rPr>
                <w:rFonts w:ascii="仿宋" w:hAnsi="仿宋" w:eastAsia="仿宋" w:cs="仿宋"/>
                <w:sz w:val="24"/>
              </w:rPr>
            </w:pPr>
            <w:r>
              <w:rPr>
                <w:rFonts w:hint="eastAsia" w:ascii="仿宋" w:hAnsi="仿宋" w:eastAsia="仿宋" w:cs="仿宋"/>
                <w:sz w:val="24"/>
              </w:rPr>
              <w:t>1</w:t>
            </w:r>
          </w:p>
        </w:tc>
        <w:tc>
          <w:tcPr>
            <w:tcW w:w="6230" w:type="dxa"/>
          </w:tcPr>
          <w:p w14:paraId="25B35C6A">
            <w:pPr>
              <w:adjustRightInd w:val="0"/>
              <w:snapToGrid w:val="0"/>
              <w:spacing w:line="360" w:lineRule="exact"/>
              <w:jc w:val="left"/>
              <w:rPr>
                <w:rFonts w:ascii="仿宋" w:hAnsi="仿宋" w:eastAsia="仿宋" w:cs="仿宋"/>
                <w:sz w:val="24"/>
              </w:rPr>
            </w:pPr>
            <w:r>
              <w:rPr>
                <w:rFonts w:hint="eastAsia" w:ascii="仿宋" w:hAnsi="仿宋" w:eastAsia="仿宋" w:cs="仿宋"/>
                <w:sz w:val="24"/>
              </w:rPr>
              <w:t>根据现场品尝实物样品——</w:t>
            </w:r>
            <w:r>
              <w:rPr>
                <w:rFonts w:hint="eastAsia" w:ascii="仿宋" w:hAnsi="仿宋" w:eastAsia="仿宋" w:cs="仿宋"/>
                <w:b/>
                <w:bCs/>
                <w:sz w:val="24"/>
              </w:rPr>
              <w:t>桶装饮用纯净水</w:t>
            </w:r>
            <w:r>
              <w:rPr>
                <w:rFonts w:hint="eastAsia" w:ascii="仿宋" w:hAnsi="仿宋" w:eastAsia="仿宋" w:cs="仿宋"/>
                <w:sz w:val="24"/>
              </w:rPr>
              <w:t>（不含矿物质），根据饮用水的口感、气味、颜色等现场打分。</w:t>
            </w:r>
          </w:p>
          <w:p w14:paraId="50E93A4D">
            <w:pPr>
              <w:adjustRightInd w:val="0"/>
              <w:snapToGrid w:val="0"/>
              <w:spacing w:line="360" w:lineRule="exact"/>
              <w:jc w:val="left"/>
              <w:rPr>
                <w:rFonts w:ascii="仿宋" w:hAnsi="仿宋" w:eastAsia="仿宋" w:cs="仿宋"/>
                <w:sz w:val="24"/>
              </w:rPr>
            </w:pPr>
            <w:r>
              <w:rPr>
                <w:rFonts w:hint="eastAsia" w:ascii="仿宋" w:hAnsi="仿宋" w:eastAsia="仿宋" w:cs="仿宋"/>
                <w:sz w:val="24"/>
              </w:rPr>
              <w:t>1.入口比较甘甜，没有异味，无色，清澈，透明，得</w:t>
            </w:r>
            <w:r>
              <w:rPr>
                <w:rFonts w:hint="eastAsia" w:ascii="仿宋" w:hAnsi="仿宋" w:eastAsia="仿宋" w:cs="仿宋"/>
                <w:b/>
                <w:bCs/>
                <w:sz w:val="24"/>
              </w:rPr>
              <w:t>5</w:t>
            </w:r>
            <w:r>
              <w:rPr>
                <w:rFonts w:hint="eastAsia" w:ascii="仿宋" w:hAnsi="仿宋" w:eastAsia="仿宋" w:cs="仿宋"/>
                <w:sz w:val="24"/>
              </w:rPr>
              <w:t>分；</w:t>
            </w:r>
          </w:p>
          <w:p w14:paraId="7DE7801A">
            <w:pPr>
              <w:adjustRightInd w:val="0"/>
              <w:snapToGrid w:val="0"/>
              <w:spacing w:line="360" w:lineRule="exact"/>
              <w:jc w:val="left"/>
              <w:rPr>
                <w:rFonts w:ascii="仿宋" w:hAnsi="仿宋" w:eastAsia="仿宋" w:cs="仿宋"/>
                <w:sz w:val="24"/>
              </w:rPr>
            </w:pPr>
            <w:r>
              <w:rPr>
                <w:rFonts w:hint="eastAsia" w:ascii="仿宋" w:hAnsi="仿宋" w:eastAsia="仿宋" w:cs="仿宋"/>
                <w:sz w:val="24"/>
              </w:rPr>
              <w:t>2.入口无味道，没有异味，无色，清澈，透明，得</w:t>
            </w:r>
            <w:r>
              <w:rPr>
                <w:rFonts w:hint="eastAsia" w:ascii="仿宋" w:hAnsi="仿宋" w:eastAsia="仿宋" w:cs="仿宋"/>
                <w:b/>
                <w:bCs/>
                <w:sz w:val="24"/>
              </w:rPr>
              <w:t>3</w:t>
            </w:r>
            <w:r>
              <w:rPr>
                <w:rFonts w:hint="eastAsia" w:ascii="仿宋" w:hAnsi="仿宋" w:eastAsia="仿宋" w:cs="仿宋"/>
                <w:sz w:val="24"/>
              </w:rPr>
              <w:t>分；</w:t>
            </w:r>
          </w:p>
          <w:p w14:paraId="2853FF69">
            <w:pPr>
              <w:adjustRightInd w:val="0"/>
              <w:snapToGrid w:val="0"/>
              <w:spacing w:line="360" w:lineRule="exact"/>
              <w:jc w:val="left"/>
              <w:rPr>
                <w:rFonts w:ascii="仿宋" w:hAnsi="仿宋" w:eastAsia="仿宋" w:cs="仿宋"/>
                <w:sz w:val="24"/>
              </w:rPr>
            </w:pPr>
            <w:r>
              <w:rPr>
                <w:rFonts w:hint="eastAsia" w:ascii="仿宋" w:hAnsi="仿宋" w:eastAsia="仿宋" w:cs="仿宋"/>
                <w:sz w:val="24"/>
              </w:rPr>
              <w:t>3.入口有异味，水里面有杂质或者有悬浮物，得</w:t>
            </w:r>
            <w:r>
              <w:rPr>
                <w:rFonts w:hint="eastAsia" w:ascii="仿宋" w:hAnsi="仿宋" w:eastAsia="仿宋" w:cs="仿宋"/>
                <w:b/>
                <w:bCs/>
                <w:sz w:val="24"/>
              </w:rPr>
              <w:t>1</w:t>
            </w:r>
            <w:r>
              <w:rPr>
                <w:rFonts w:hint="eastAsia" w:ascii="仿宋" w:hAnsi="仿宋" w:eastAsia="仿宋" w:cs="仿宋"/>
                <w:sz w:val="24"/>
              </w:rPr>
              <w:t>分。</w:t>
            </w:r>
          </w:p>
          <w:p w14:paraId="0CCF6FB1">
            <w:pPr>
              <w:adjustRightInd w:val="0"/>
              <w:snapToGrid w:val="0"/>
              <w:spacing w:line="360" w:lineRule="exact"/>
              <w:jc w:val="left"/>
              <w:rPr>
                <w:rFonts w:ascii="仿宋" w:hAnsi="仿宋" w:eastAsia="仿宋" w:cs="仿宋"/>
                <w:sz w:val="24"/>
              </w:rPr>
            </w:pPr>
            <w:r>
              <w:rPr>
                <w:rFonts w:hint="eastAsia" w:ascii="仿宋" w:hAnsi="仿宋" w:eastAsia="仿宋" w:cs="仿宋"/>
                <w:sz w:val="24"/>
              </w:rPr>
              <w:t>4.未提供样品不得分</w:t>
            </w:r>
          </w:p>
        </w:tc>
        <w:tc>
          <w:tcPr>
            <w:tcW w:w="1584" w:type="dxa"/>
            <w:vAlign w:val="center"/>
          </w:tcPr>
          <w:p w14:paraId="12410B45">
            <w:pPr>
              <w:spacing w:line="280" w:lineRule="exact"/>
              <w:jc w:val="center"/>
              <w:rPr>
                <w:rFonts w:ascii="仿宋" w:hAnsi="仿宋" w:eastAsia="仿宋" w:cs="仿宋"/>
                <w:bCs/>
                <w:sz w:val="24"/>
              </w:rPr>
            </w:pPr>
            <w:r>
              <w:rPr>
                <w:rFonts w:hint="eastAsia" w:ascii="仿宋" w:hAnsi="仿宋" w:eastAsia="仿宋" w:cs="仿宋"/>
                <w:sz w:val="24"/>
              </w:rPr>
              <w:t>□有  □无</w:t>
            </w:r>
          </w:p>
        </w:tc>
        <w:tc>
          <w:tcPr>
            <w:tcW w:w="1897" w:type="dxa"/>
            <w:vAlign w:val="center"/>
          </w:tcPr>
          <w:p w14:paraId="0A18A0A3">
            <w:pPr>
              <w:spacing w:line="280" w:lineRule="exact"/>
              <w:jc w:val="center"/>
              <w:rPr>
                <w:rFonts w:ascii="仿宋" w:hAnsi="仿宋" w:eastAsia="仿宋" w:cs="仿宋"/>
                <w:sz w:val="24"/>
              </w:rPr>
            </w:pPr>
            <w:r>
              <w:rPr>
                <w:rFonts w:hint="eastAsia" w:ascii="仿宋" w:hAnsi="仿宋" w:eastAsia="仿宋" w:cs="仿宋"/>
                <w:sz w:val="24"/>
              </w:rPr>
              <w:t>/</w:t>
            </w:r>
          </w:p>
        </w:tc>
      </w:tr>
      <w:tr w14:paraId="6573B6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1" w:hRule="atLeast"/>
        </w:trPr>
        <w:tc>
          <w:tcPr>
            <w:tcW w:w="639" w:type="dxa"/>
            <w:vMerge w:val="continue"/>
          </w:tcPr>
          <w:p w14:paraId="15D38FFF">
            <w:pPr>
              <w:spacing w:line="280" w:lineRule="exact"/>
              <w:jc w:val="left"/>
              <w:rPr>
                <w:rFonts w:ascii="仿宋" w:hAnsi="仿宋" w:eastAsia="仿宋" w:cs="仿宋"/>
                <w:sz w:val="24"/>
              </w:rPr>
            </w:pPr>
          </w:p>
        </w:tc>
        <w:tc>
          <w:tcPr>
            <w:tcW w:w="6230" w:type="dxa"/>
          </w:tcPr>
          <w:p w14:paraId="1EBCC86D">
            <w:pPr>
              <w:adjustRightInd w:val="0"/>
              <w:snapToGrid w:val="0"/>
              <w:spacing w:line="360" w:lineRule="exact"/>
              <w:jc w:val="left"/>
              <w:rPr>
                <w:rFonts w:ascii="仿宋" w:hAnsi="仿宋" w:eastAsia="仿宋" w:cs="仿宋"/>
                <w:sz w:val="24"/>
              </w:rPr>
            </w:pPr>
            <w:r>
              <w:rPr>
                <w:rFonts w:hint="eastAsia" w:ascii="仿宋" w:hAnsi="仿宋" w:eastAsia="仿宋" w:cs="仿宋"/>
                <w:sz w:val="24"/>
              </w:rPr>
              <w:t>根据现场品尝实物样品——</w:t>
            </w:r>
            <w:r>
              <w:rPr>
                <w:rFonts w:hint="eastAsia" w:ascii="仿宋" w:hAnsi="仿宋" w:eastAsia="仿宋" w:cs="仿宋"/>
                <w:b/>
                <w:bCs/>
                <w:sz w:val="24"/>
              </w:rPr>
              <w:t>桶装饮用矿物质水</w:t>
            </w:r>
            <w:r>
              <w:rPr>
                <w:rFonts w:hint="eastAsia" w:ascii="仿宋" w:hAnsi="仿宋" w:eastAsia="仿宋" w:cs="仿宋"/>
                <w:sz w:val="24"/>
              </w:rPr>
              <w:t>，根据饮用水的口感、气味、颜色等现场打分。</w:t>
            </w:r>
          </w:p>
          <w:p w14:paraId="44A0848C">
            <w:pPr>
              <w:adjustRightInd w:val="0"/>
              <w:snapToGrid w:val="0"/>
              <w:spacing w:line="360" w:lineRule="exact"/>
              <w:jc w:val="left"/>
              <w:rPr>
                <w:rFonts w:ascii="仿宋" w:hAnsi="仿宋" w:eastAsia="仿宋" w:cs="仿宋"/>
                <w:sz w:val="24"/>
              </w:rPr>
            </w:pPr>
            <w:r>
              <w:rPr>
                <w:rFonts w:hint="eastAsia" w:ascii="仿宋" w:hAnsi="仿宋" w:eastAsia="仿宋" w:cs="仿宋"/>
                <w:sz w:val="24"/>
              </w:rPr>
              <w:t>1.入口比较甘甜，没有异味，无色，清澈，透明，得</w:t>
            </w:r>
            <w:r>
              <w:rPr>
                <w:rFonts w:hint="eastAsia" w:ascii="仿宋" w:hAnsi="仿宋" w:eastAsia="仿宋" w:cs="仿宋"/>
                <w:b/>
                <w:bCs/>
                <w:sz w:val="24"/>
              </w:rPr>
              <w:t>5</w:t>
            </w:r>
            <w:r>
              <w:rPr>
                <w:rFonts w:hint="eastAsia" w:ascii="仿宋" w:hAnsi="仿宋" w:eastAsia="仿宋" w:cs="仿宋"/>
                <w:sz w:val="24"/>
              </w:rPr>
              <w:t>分；</w:t>
            </w:r>
          </w:p>
          <w:p w14:paraId="09945C04">
            <w:pPr>
              <w:adjustRightInd w:val="0"/>
              <w:snapToGrid w:val="0"/>
              <w:spacing w:line="360" w:lineRule="exact"/>
              <w:jc w:val="left"/>
              <w:rPr>
                <w:rFonts w:ascii="仿宋" w:hAnsi="仿宋" w:eastAsia="仿宋" w:cs="仿宋"/>
                <w:sz w:val="24"/>
              </w:rPr>
            </w:pPr>
            <w:r>
              <w:rPr>
                <w:rFonts w:hint="eastAsia" w:ascii="仿宋" w:hAnsi="仿宋" w:eastAsia="仿宋" w:cs="仿宋"/>
                <w:sz w:val="24"/>
              </w:rPr>
              <w:t>2.入口无味道，没有异味，无色，清澈，透明，得</w:t>
            </w:r>
            <w:r>
              <w:rPr>
                <w:rFonts w:hint="eastAsia" w:ascii="仿宋" w:hAnsi="仿宋" w:eastAsia="仿宋" w:cs="仿宋"/>
                <w:b/>
                <w:bCs/>
                <w:sz w:val="24"/>
              </w:rPr>
              <w:t>3</w:t>
            </w:r>
            <w:r>
              <w:rPr>
                <w:rFonts w:hint="eastAsia" w:ascii="仿宋" w:hAnsi="仿宋" w:eastAsia="仿宋" w:cs="仿宋"/>
                <w:sz w:val="24"/>
              </w:rPr>
              <w:t>分；</w:t>
            </w:r>
          </w:p>
          <w:p w14:paraId="6379DC4E">
            <w:pPr>
              <w:adjustRightInd w:val="0"/>
              <w:snapToGrid w:val="0"/>
              <w:spacing w:line="360" w:lineRule="exact"/>
              <w:jc w:val="left"/>
              <w:rPr>
                <w:rFonts w:ascii="仿宋" w:hAnsi="仿宋" w:eastAsia="仿宋" w:cs="仿宋"/>
                <w:sz w:val="24"/>
              </w:rPr>
            </w:pPr>
            <w:r>
              <w:rPr>
                <w:rFonts w:hint="eastAsia" w:ascii="仿宋" w:hAnsi="仿宋" w:eastAsia="仿宋" w:cs="仿宋"/>
                <w:sz w:val="24"/>
              </w:rPr>
              <w:t>3.入口有异味，水里面有杂质或者有悬浮物，得</w:t>
            </w:r>
            <w:r>
              <w:rPr>
                <w:rFonts w:hint="eastAsia" w:ascii="仿宋" w:hAnsi="仿宋" w:eastAsia="仿宋" w:cs="仿宋"/>
                <w:b/>
                <w:bCs/>
                <w:sz w:val="24"/>
              </w:rPr>
              <w:t>1</w:t>
            </w:r>
            <w:r>
              <w:rPr>
                <w:rFonts w:hint="eastAsia" w:ascii="仿宋" w:hAnsi="仿宋" w:eastAsia="仿宋" w:cs="仿宋"/>
                <w:sz w:val="24"/>
              </w:rPr>
              <w:t>分；</w:t>
            </w:r>
          </w:p>
          <w:p w14:paraId="5C2710A9">
            <w:pPr>
              <w:adjustRightInd w:val="0"/>
              <w:snapToGrid w:val="0"/>
              <w:spacing w:line="360" w:lineRule="exact"/>
              <w:jc w:val="left"/>
              <w:rPr>
                <w:rFonts w:ascii="仿宋" w:hAnsi="仿宋" w:eastAsia="仿宋" w:cs="仿宋"/>
                <w:sz w:val="24"/>
              </w:rPr>
            </w:pPr>
            <w:r>
              <w:rPr>
                <w:rFonts w:hint="eastAsia" w:ascii="仿宋" w:hAnsi="仿宋" w:eastAsia="仿宋" w:cs="仿宋"/>
                <w:sz w:val="24"/>
              </w:rPr>
              <w:t>4.未提供样品不得分。</w:t>
            </w:r>
          </w:p>
        </w:tc>
        <w:tc>
          <w:tcPr>
            <w:tcW w:w="1584" w:type="dxa"/>
            <w:vAlign w:val="center"/>
          </w:tcPr>
          <w:p w14:paraId="70D50A3D">
            <w:pPr>
              <w:spacing w:line="280" w:lineRule="exact"/>
              <w:jc w:val="center"/>
              <w:rPr>
                <w:rFonts w:ascii="仿宋" w:hAnsi="仿宋" w:eastAsia="仿宋" w:cs="仿宋"/>
                <w:sz w:val="24"/>
              </w:rPr>
            </w:pPr>
            <w:r>
              <w:rPr>
                <w:rFonts w:hint="eastAsia" w:ascii="仿宋" w:hAnsi="仿宋" w:eastAsia="仿宋" w:cs="仿宋"/>
                <w:sz w:val="24"/>
              </w:rPr>
              <w:t>□有  □无</w:t>
            </w:r>
          </w:p>
        </w:tc>
        <w:tc>
          <w:tcPr>
            <w:tcW w:w="1897" w:type="dxa"/>
            <w:vAlign w:val="center"/>
          </w:tcPr>
          <w:p w14:paraId="1CB2300C">
            <w:pPr>
              <w:spacing w:line="280" w:lineRule="exact"/>
              <w:jc w:val="center"/>
              <w:rPr>
                <w:rFonts w:ascii="仿宋" w:hAnsi="仿宋" w:eastAsia="仿宋" w:cs="仿宋"/>
                <w:sz w:val="24"/>
              </w:rPr>
            </w:pPr>
            <w:r>
              <w:rPr>
                <w:rFonts w:hint="eastAsia" w:ascii="仿宋" w:hAnsi="仿宋" w:eastAsia="仿宋" w:cs="仿宋"/>
                <w:sz w:val="24"/>
              </w:rPr>
              <w:t>/</w:t>
            </w:r>
          </w:p>
        </w:tc>
      </w:tr>
      <w:tr w14:paraId="3E3464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1" w:hRule="atLeast"/>
        </w:trPr>
        <w:tc>
          <w:tcPr>
            <w:tcW w:w="639" w:type="dxa"/>
            <w:vMerge w:val="continue"/>
          </w:tcPr>
          <w:p w14:paraId="4383770F">
            <w:pPr>
              <w:spacing w:line="280" w:lineRule="exact"/>
              <w:jc w:val="left"/>
              <w:rPr>
                <w:rFonts w:ascii="仿宋" w:hAnsi="仿宋" w:eastAsia="仿宋" w:cs="仿宋"/>
                <w:sz w:val="24"/>
              </w:rPr>
            </w:pPr>
          </w:p>
        </w:tc>
        <w:tc>
          <w:tcPr>
            <w:tcW w:w="6230" w:type="dxa"/>
          </w:tcPr>
          <w:p w14:paraId="0C035598">
            <w:pPr>
              <w:adjustRightInd w:val="0"/>
              <w:snapToGrid w:val="0"/>
              <w:spacing w:line="360" w:lineRule="exact"/>
              <w:jc w:val="left"/>
              <w:rPr>
                <w:rFonts w:ascii="仿宋" w:hAnsi="仿宋" w:eastAsia="仿宋" w:cs="仿宋"/>
                <w:sz w:val="24"/>
              </w:rPr>
            </w:pPr>
            <w:r>
              <w:rPr>
                <w:rFonts w:hint="eastAsia" w:ascii="仿宋" w:hAnsi="仿宋" w:eastAsia="仿宋" w:cs="仿宋"/>
                <w:sz w:val="24"/>
              </w:rPr>
              <w:t>根据现场品尝实物样品——</w:t>
            </w:r>
            <w:r>
              <w:rPr>
                <w:rFonts w:hint="eastAsia" w:ascii="仿宋" w:hAnsi="仿宋" w:eastAsia="仿宋" w:cs="仿宋"/>
                <w:b/>
                <w:bCs/>
                <w:color w:val="000000"/>
                <w:kern w:val="0"/>
                <w:sz w:val="24"/>
              </w:rPr>
              <w:t>瓶装饮用水</w:t>
            </w:r>
            <w:r>
              <w:rPr>
                <w:rFonts w:hint="eastAsia" w:ascii="仿宋" w:hAnsi="仿宋" w:eastAsia="仿宋" w:cs="仿宋"/>
                <w:sz w:val="24"/>
              </w:rPr>
              <w:t>，根据饮用水的口感、气味、颜色等现场打分。</w:t>
            </w:r>
          </w:p>
          <w:p w14:paraId="6EA79DAC">
            <w:pPr>
              <w:adjustRightInd w:val="0"/>
              <w:snapToGrid w:val="0"/>
              <w:spacing w:line="360" w:lineRule="exact"/>
              <w:jc w:val="left"/>
              <w:rPr>
                <w:rFonts w:ascii="仿宋" w:hAnsi="仿宋" w:eastAsia="仿宋" w:cs="仿宋"/>
                <w:sz w:val="24"/>
              </w:rPr>
            </w:pPr>
            <w:r>
              <w:rPr>
                <w:rFonts w:hint="eastAsia" w:ascii="仿宋" w:hAnsi="仿宋" w:eastAsia="仿宋" w:cs="仿宋"/>
                <w:sz w:val="24"/>
              </w:rPr>
              <w:t>1.入口比较甘甜，没有异味，无色，清澈，透明，得</w:t>
            </w:r>
            <w:r>
              <w:rPr>
                <w:rFonts w:hint="eastAsia" w:ascii="仿宋" w:hAnsi="仿宋" w:eastAsia="仿宋" w:cs="仿宋"/>
                <w:b/>
                <w:bCs/>
                <w:sz w:val="24"/>
              </w:rPr>
              <w:t>5</w:t>
            </w:r>
            <w:r>
              <w:rPr>
                <w:rFonts w:hint="eastAsia" w:ascii="仿宋" w:hAnsi="仿宋" w:eastAsia="仿宋" w:cs="仿宋"/>
                <w:sz w:val="24"/>
              </w:rPr>
              <w:t>分；</w:t>
            </w:r>
          </w:p>
          <w:p w14:paraId="288EF30C">
            <w:pPr>
              <w:adjustRightInd w:val="0"/>
              <w:snapToGrid w:val="0"/>
              <w:spacing w:line="360" w:lineRule="exact"/>
              <w:jc w:val="left"/>
              <w:rPr>
                <w:rFonts w:ascii="仿宋" w:hAnsi="仿宋" w:eastAsia="仿宋" w:cs="仿宋"/>
                <w:sz w:val="24"/>
              </w:rPr>
            </w:pPr>
            <w:r>
              <w:rPr>
                <w:rFonts w:hint="eastAsia" w:ascii="仿宋" w:hAnsi="仿宋" w:eastAsia="仿宋" w:cs="仿宋"/>
                <w:sz w:val="24"/>
              </w:rPr>
              <w:t>2.入口无味道，没有异味，无色，清澈，透明，得</w:t>
            </w:r>
            <w:r>
              <w:rPr>
                <w:rFonts w:hint="eastAsia" w:ascii="仿宋" w:hAnsi="仿宋" w:eastAsia="仿宋" w:cs="仿宋"/>
                <w:b/>
                <w:bCs/>
                <w:sz w:val="24"/>
              </w:rPr>
              <w:t>3</w:t>
            </w:r>
            <w:r>
              <w:rPr>
                <w:rFonts w:hint="eastAsia" w:ascii="仿宋" w:hAnsi="仿宋" w:eastAsia="仿宋" w:cs="仿宋"/>
                <w:sz w:val="24"/>
              </w:rPr>
              <w:t>分；</w:t>
            </w:r>
          </w:p>
          <w:p w14:paraId="19CF9BC1">
            <w:pPr>
              <w:adjustRightInd w:val="0"/>
              <w:snapToGrid w:val="0"/>
              <w:spacing w:line="360" w:lineRule="exact"/>
              <w:jc w:val="left"/>
              <w:rPr>
                <w:rFonts w:ascii="仿宋" w:hAnsi="仿宋" w:eastAsia="仿宋" w:cs="仿宋"/>
                <w:sz w:val="24"/>
              </w:rPr>
            </w:pPr>
            <w:r>
              <w:rPr>
                <w:rFonts w:hint="eastAsia" w:ascii="仿宋" w:hAnsi="仿宋" w:eastAsia="仿宋" w:cs="仿宋"/>
                <w:sz w:val="24"/>
              </w:rPr>
              <w:t>3.入口有异味，水里面有杂质或者有悬浮物，得</w:t>
            </w:r>
            <w:r>
              <w:rPr>
                <w:rFonts w:hint="eastAsia" w:ascii="仿宋" w:hAnsi="仿宋" w:eastAsia="仿宋" w:cs="仿宋"/>
                <w:b/>
                <w:bCs/>
                <w:sz w:val="24"/>
              </w:rPr>
              <w:t>1</w:t>
            </w:r>
            <w:r>
              <w:rPr>
                <w:rFonts w:hint="eastAsia" w:ascii="仿宋" w:hAnsi="仿宋" w:eastAsia="仿宋" w:cs="仿宋"/>
                <w:sz w:val="24"/>
              </w:rPr>
              <w:t>分；</w:t>
            </w:r>
          </w:p>
          <w:p w14:paraId="5392D195">
            <w:pPr>
              <w:adjustRightInd w:val="0"/>
              <w:snapToGrid w:val="0"/>
              <w:spacing w:line="360" w:lineRule="exact"/>
              <w:jc w:val="left"/>
              <w:rPr>
                <w:rFonts w:ascii="仿宋" w:hAnsi="仿宋" w:eastAsia="仿宋" w:cs="仿宋"/>
                <w:sz w:val="24"/>
              </w:rPr>
            </w:pPr>
            <w:r>
              <w:rPr>
                <w:rFonts w:hint="eastAsia" w:ascii="仿宋" w:hAnsi="仿宋" w:eastAsia="仿宋" w:cs="仿宋"/>
                <w:sz w:val="24"/>
              </w:rPr>
              <w:t>4.未提供样品不得分。</w:t>
            </w:r>
          </w:p>
        </w:tc>
        <w:tc>
          <w:tcPr>
            <w:tcW w:w="1584" w:type="dxa"/>
            <w:vAlign w:val="center"/>
          </w:tcPr>
          <w:p w14:paraId="0E324614">
            <w:pPr>
              <w:spacing w:line="280" w:lineRule="exact"/>
              <w:jc w:val="center"/>
              <w:rPr>
                <w:rFonts w:ascii="仿宋" w:hAnsi="仿宋" w:eastAsia="仿宋" w:cs="仿宋"/>
                <w:sz w:val="24"/>
              </w:rPr>
            </w:pPr>
            <w:r>
              <w:rPr>
                <w:rFonts w:hint="eastAsia" w:ascii="仿宋" w:hAnsi="仿宋" w:eastAsia="仿宋" w:cs="仿宋"/>
                <w:sz w:val="24"/>
              </w:rPr>
              <w:t>□有  □无</w:t>
            </w:r>
          </w:p>
        </w:tc>
        <w:tc>
          <w:tcPr>
            <w:tcW w:w="1897" w:type="dxa"/>
            <w:vAlign w:val="center"/>
          </w:tcPr>
          <w:p w14:paraId="38B3C223">
            <w:pPr>
              <w:spacing w:line="280" w:lineRule="exact"/>
              <w:jc w:val="center"/>
              <w:rPr>
                <w:rFonts w:ascii="仿宋" w:hAnsi="仿宋" w:eastAsia="仿宋" w:cs="仿宋"/>
                <w:sz w:val="24"/>
              </w:rPr>
            </w:pPr>
            <w:r>
              <w:rPr>
                <w:rFonts w:hint="eastAsia" w:ascii="仿宋" w:hAnsi="仿宋" w:eastAsia="仿宋" w:cs="仿宋"/>
                <w:sz w:val="24"/>
              </w:rPr>
              <w:t>/</w:t>
            </w:r>
          </w:p>
        </w:tc>
      </w:tr>
      <w:tr w14:paraId="1B688A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1" w:hRule="atLeast"/>
        </w:trPr>
        <w:tc>
          <w:tcPr>
            <w:tcW w:w="639" w:type="dxa"/>
            <w:vMerge w:val="continue"/>
          </w:tcPr>
          <w:p w14:paraId="2AD21695">
            <w:pPr>
              <w:spacing w:line="280" w:lineRule="exact"/>
              <w:jc w:val="left"/>
              <w:rPr>
                <w:rFonts w:ascii="仿宋" w:hAnsi="仿宋" w:eastAsia="仿宋" w:cs="仿宋"/>
                <w:sz w:val="24"/>
              </w:rPr>
            </w:pPr>
          </w:p>
        </w:tc>
        <w:tc>
          <w:tcPr>
            <w:tcW w:w="6230" w:type="dxa"/>
          </w:tcPr>
          <w:p w14:paraId="5DAA4CD4">
            <w:pPr>
              <w:adjustRightInd w:val="0"/>
              <w:snapToGrid w:val="0"/>
              <w:spacing w:line="360" w:lineRule="exact"/>
              <w:jc w:val="left"/>
              <w:rPr>
                <w:rFonts w:ascii="仿宋" w:hAnsi="仿宋" w:eastAsia="仿宋" w:cs="仿宋"/>
                <w:sz w:val="24"/>
              </w:rPr>
            </w:pPr>
            <w:r>
              <w:rPr>
                <w:rFonts w:hint="eastAsia" w:ascii="仿宋" w:hAnsi="仿宋" w:eastAsia="仿宋" w:cs="仿宋"/>
                <w:sz w:val="24"/>
              </w:rPr>
              <w:t xml:space="preserve">根据采购人提供的采购数量配备一次性水杯及抽水装置的相关配置量是否符合采购人需求等进行评审得分： </w:t>
            </w:r>
          </w:p>
          <w:p w14:paraId="49496FEA">
            <w:pPr>
              <w:adjustRightInd w:val="0"/>
              <w:snapToGrid w:val="0"/>
              <w:spacing w:line="360" w:lineRule="exact"/>
              <w:jc w:val="left"/>
              <w:rPr>
                <w:rFonts w:ascii="仿宋" w:hAnsi="仿宋" w:eastAsia="仿宋" w:cs="仿宋"/>
                <w:sz w:val="24"/>
              </w:rPr>
            </w:pPr>
            <w:r>
              <w:rPr>
                <w:rFonts w:hint="eastAsia" w:ascii="仿宋" w:hAnsi="仿宋" w:eastAsia="仿宋" w:cs="仿宋"/>
                <w:sz w:val="24"/>
              </w:rPr>
              <w:t>1.配置满足采购人所需的一次性杯（每5桶配置一条50个一次性杯子）每个科室自动抽水装置的，完全符合采购人需求得</w:t>
            </w:r>
            <w:r>
              <w:rPr>
                <w:rFonts w:hint="eastAsia" w:ascii="仿宋" w:hAnsi="仿宋" w:eastAsia="仿宋" w:cs="仿宋"/>
                <w:b/>
                <w:bCs/>
                <w:sz w:val="24"/>
              </w:rPr>
              <w:t>5</w:t>
            </w:r>
            <w:r>
              <w:rPr>
                <w:rFonts w:hint="eastAsia" w:ascii="仿宋" w:hAnsi="仿宋" w:eastAsia="仿宋" w:cs="仿宋"/>
                <w:sz w:val="24"/>
              </w:rPr>
              <w:t xml:space="preserve">分； </w:t>
            </w:r>
          </w:p>
          <w:p w14:paraId="45CAEF96">
            <w:pPr>
              <w:adjustRightInd w:val="0"/>
              <w:snapToGrid w:val="0"/>
              <w:spacing w:line="360" w:lineRule="exact"/>
              <w:jc w:val="left"/>
              <w:rPr>
                <w:rFonts w:ascii="仿宋" w:hAnsi="仿宋" w:eastAsia="仿宋" w:cs="仿宋"/>
                <w:sz w:val="24"/>
              </w:rPr>
            </w:pPr>
            <w:r>
              <w:rPr>
                <w:rFonts w:hint="eastAsia" w:ascii="仿宋" w:hAnsi="仿宋" w:eastAsia="仿宋" w:cs="仿宋"/>
                <w:sz w:val="24"/>
              </w:rPr>
              <w:t>2.配置满足采购人所需的一次性杯（每5桶配置一条30个一次性杯子）每个科室配置手动抽水装置的，得</w:t>
            </w:r>
            <w:r>
              <w:rPr>
                <w:rFonts w:hint="eastAsia" w:ascii="仿宋" w:hAnsi="仿宋" w:eastAsia="仿宋" w:cs="仿宋"/>
                <w:b/>
                <w:bCs/>
                <w:sz w:val="24"/>
              </w:rPr>
              <w:t>3</w:t>
            </w:r>
            <w:r>
              <w:rPr>
                <w:rFonts w:hint="eastAsia" w:ascii="仿宋" w:hAnsi="仿宋" w:eastAsia="仿宋" w:cs="仿宋"/>
                <w:sz w:val="24"/>
              </w:rPr>
              <w:t xml:space="preserve">分； </w:t>
            </w:r>
          </w:p>
          <w:p w14:paraId="7677AAAB">
            <w:pPr>
              <w:adjustRightInd w:val="0"/>
              <w:snapToGrid w:val="0"/>
              <w:spacing w:line="360" w:lineRule="exact"/>
              <w:jc w:val="left"/>
              <w:rPr>
                <w:rFonts w:ascii="仿宋" w:hAnsi="仿宋" w:eastAsia="仿宋" w:cs="仿宋"/>
                <w:sz w:val="24"/>
              </w:rPr>
            </w:pPr>
            <w:r>
              <w:rPr>
                <w:rFonts w:hint="eastAsia" w:ascii="仿宋" w:hAnsi="仿宋" w:eastAsia="仿宋" w:cs="仿宋"/>
                <w:sz w:val="24"/>
              </w:rPr>
              <w:t>3.配置满足采购人所需的一次性杯（每5桶配置一条30个一次性杯子）或是每个科室配置手动抽水装置的，得</w:t>
            </w:r>
            <w:r>
              <w:rPr>
                <w:rFonts w:hint="eastAsia" w:ascii="仿宋" w:hAnsi="仿宋" w:eastAsia="仿宋" w:cs="仿宋"/>
                <w:b/>
                <w:bCs/>
                <w:sz w:val="24"/>
              </w:rPr>
              <w:t>1</w:t>
            </w:r>
            <w:r>
              <w:rPr>
                <w:rFonts w:hint="eastAsia" w:ascii="仿宋" w:hAnsi="仿宋" w:eastAsia="仿宋" w:cs="仿宋"/>
                <w:sz w:val="24"/>
              </w:rPr>
              <w:t xml:space="preserve">分； </w:t>
            </w:r>
          </w:p>
          <w:p w14:paraId="11C938F1">
            <w:pPr>
              <w:adjustRightInd w:val="0"/>
              <w:snapToGrid w:val="0"/>
              <w:spacing w:line="360" w:lineRule="exact"/>
              <w:jc w:val="left"/>
              <w:rPr>
                <w:rFonts w:ascii="仿宋" w:hAnsi="仿宋" w:eastAsia="仿宋" w:cs="仿宋"/>
                <w:sz w:val="24"/>
              </w:rPr>
            </w:pPr>
            <w:r>
              <w:rPr>
                <w:rFonts w:hint="eastAsia" w:ascii="仿宋" w:hAnsi="仿宋" w:eastAsia="仿宋" w:cs="仿宋"/>
                <w:sz w:val="24"/>
              </w:rPr>
              <w:t>4.不提供样品的不得分。</w:t>
            </w:r>
          </w:p>
        </w:tc>
        <w:tc>
          <w:tcPr>
            <w:tcW w:w="1584" w:type="dxa"/>
            <w:vAlign w:val="center"/>
          </w:tcPr>
          <w:p w14:paraId="5A7CEAEC">
            <w:pPr>
              <w:spacing w:line="280" w:lineRule="exact"/>
              <w:jc w:val="center"/>
              <w:rPr>
                <w:rFonts w:ascii="仿宋" w:hAnsi="仿宋" w:eastAsia="仿宋" w:cs="仿宋"/>
                <w:sz w:val="24"/>
              </w:rPr>
            </w:pPr>
            <w:r>
              <w:rPr>
                <w:rFonts w:hint="eastAsia" w:ascii="仿宋" w:hAnsi="仿宋" w:eastAsia="仿宋" w:cs="仿宋"/>
                <w:sz w:val="24"/>
              </w:rPr>
              <w:t>□有  □无</w:t>
            </w:r>
          </w:p>
        </w:tc>
        <w:tc>
          <w:tcPr>
            <w:tcW w:w="1897" w:type="dxa"/>
            <w:vAlign w:val="center"/>
          </w:tcPr>
          <w:p w14:paraId="5A076FFA">
            <w:pPr>
              <w:spacing w:line="280" w:lineRule="exact"/>
              <w:jc w:val="center"/>
              <w:rPr>
                <w:rFonts w:ascii="仿宋" w:hAnsi="仿宋" w:eastAsia="仿宋" w:cs="仿宋"/>
                <w:sz w:val="24"/>
              </w:rPr>
            </w:pPr>
            <w:r>
              <w:rPr>
                <w:rFonts w:hint="eastAsia" w:ascii="仿宋" w:hAnsi="仿宋" w:eastAsia="仿宋" w:cs="仿宋"/>
                <w:sz w:val="24"/>
              </w:rPr>
              <w:t>/</w:t>
            </w:r>
          </w:p>
        </w:tc>
      </w:tr>
      <w:tr w14:paraId="04FFCE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4" w:hRule="atLeast"/>
        </w:trPr>
        <w:tc>
          <w:tcPr>
            <w:tcW w:w="639" w:type="dxa"/>
            <w:vAlign w:val="center"/>
          </w:tcPr>
          <w:p w14:paraId="1E83AF81">
            <w:pPr>
              <w:spacing w:line="280" w:lineRule="exact"/>
              <w:jc w:val="center"/>
              <w:rPr>
                <w:rFonts w:ascii="仿宋" w:hAnsi="仿宋" w:eastAsia="仿宋" w:cs="仿宋"/>
                <w:sz w:val="24"/>
              </w:rPr>
            </w:pPr>
            <w:r>
              <w:rPr>
                <w:rFonts w:hint="eastAsia" w:ascii="仿宋" w:hAnsi="仿宋" w:eastAsia="仿宋" w:cs="仿宋"/>
                <w:sz w:val="24"/>
              </w:rPr>
              <w:t>2</w:t>
            </w:r>
          </w:p>
        </w:tc>
        <w:tc>
          <w:tcPr>
            <w:tcW w:w="6230" w:type="dxa"/>
          </w:tcPr>
          <w:p w14:paraId="11CF1618">
            <w:pPr>
              <w:pStyle w:val="2"/>
              <w:spacing w:line="360" w:lineRule="exact"/>
              <w:rPr>
                <w:rFonts w:ascii="仿宋" w:hAnsi="仿宋" w:eastAsia="仿宋" w:cs="仿宋"/>
              </w:rPr>
            </w:pPr>
            <w:r>
              <w:rPr>
                <w:rFonts w:hint="eastAsia" w:ascii="仿宋" w:hAnsi="仿宋" w:eastAsia="仿宋" w:cs="仿宋"/>
              </w:rPr>
              <w:t>根据响应供应商提供的项目实施方案进行综合评审：</w:t>
            </w:r>
          </w:p>
          <w:p w14:paraId="3AFC5081">
            <w:pPr>
              <w:pStyle w:val="2"/>
              <w:spacing w:line="360" w:lineRule="exact"/>
              <w:rPr>
                <w:rFonts w:ascii="仿宋" w:hAnsi="仿宋" w:eastAsia="仿宋" w:cs="仿宋"/>
              </w:rPr>
            </w:pPr>
            <w:r>
              <w:rPr>
                <w:rFonts w:hint="eastAsia" w:ascii="仿宋" w:hAnsi="仿宋" w:eastAsia="仿宋" w:cs="仿宋"/>
              </w:rPr>
              <w:t>①质量保障措施及方案：表述完整、科学、可行的得3分，若提供的内容不合理或有瑕疵的每项得1分。不提供方案的不得分。</w:t>
            </w:r>
          </w:p>
          <w:p w14:paraId="207401B4">
            <w:pPr>
              <w:pStyle w:val="2"/>
              <w:spacing w:line="360" w:lineRule="exact"/>
              <w:rPr>
                <w:rFonts w:ascii="仿宋" w:hAnsi="仿宋" w:eastAsia="仿宋" w:cs="仿宋"/>
              </w:rPr>
            </w:pPr>
            <w:r>
              <w:rPr>
                <w:rFonts w:hint="eastAsia" w:ascii="仿宋" w:hAnsi="仿宋" w:eastAsia="仿宋" w:cs="仿宋"/>
              </w:rPr>
              <w:t>②货物准备与配送方案：表述完整、科学、可行的得3分，若提供的内容不合理或有瑕疵的每项得1分。不提供方案的不得分。</w:t>
            </w:r>
          </w:p>
          <w:p w14:paraId="5049C2C0">
            <w:pPr>
              <w:pStyle w:val="2"/>
              <w:spacing w:line="360" w:lineRule="exact"/>
              <w:rPr>
                <w:rFonts w:ascii="仿宋" w:hAnsi="仿宋" w:eastAsia="仿宋" w:cs="仿宋"/>
              </w:rPr>
            </w:pPr>
            <w:r>
              <w:rPr>
                <w:rFonts w:hint="eastAsia" w:ascii="仿宋" w:hAnsi="仿宋" w:eastAsia="仿宋" w:cs="仿宋"/>
              </w:rPr>
              <w:t>③服务方案；表述完整、科学、可行的得3分，若提供的内容不合理或有瑕疵的每项得1分。不提供方案的不得分。</w:t>
            </w:r>
          </w:p>
          <w:p w14:paraId="2197621F">
            <w:pPr>
              <w:pStyle w:val="2"/>
              <w:spacing w:line="360" w:lineRule="exact"/>
              <w:rPr>
                <w:rFonts w:ascii="仿宋" w:hAnsi="仿宋" w:eastAsia="仿宋" w:cs="仿宋"/>
              </w:rPr>
            </w:pPr>
            <w:r>
              <w:rPr>
                <w:rFonts w:hint="eastAsia" w:ascii="仿宋" w:hAnsi="仿宋" w:eastAsia="仿宋" w:cs="仿宋"/>
              </w:rPr>
              <w:t>④应急送货方案；表述完整、科学、可行的得3分，若提供的内容不合理或有瑕疵的每项得1分。不提供方案的不得分。</w:t>
            </w:r>
          </w:p>
          <w:p w14:paraId="142BCD36">
            <w:pPr>
              <w:adjustRightInd w:val="0"/>
              <w:snapToGrid w:val="0"/>
              <w:spacing w:line="360" w:lineRule="exact"/>
              <w:jc w:val="left"/>
              <w:rPr>
                <w:rFonts w:ascii="仿宋" w:hAnsi="仿宋" w:eastAsia="仿宋" w:cs="仿宋"/>
                <w:sz w:val="24"/>
              </w:rPr>
            </w:pPr>
            <w:r>
              <w:rPr>
                <w:rFonts w:hint="eastAsia" w:ascii="仿宋" w:hAnsi="仿宋" w:eastAsia="仿宋" w:cs="仿宋"/>
                <w:sz w:val="24"/>
              </w:rPr>
              <w:t>⑤退换货方案；表述完整、科学、可行的得3分，若提供的内容不合理或有瑕疵的每项得1分。不提供方案的不得分。</w:t>
            </w:r>
          </w:p>
        </w:tc>
        <w:tc>
          <w:tcPr>
            <w:tcW w:w="1584" w:type="dxa"/>
            <w:vAlign w:val="center"/>
          </w:tcPr>
          <w:p w14:paraId="6D388874">
            <w:pPr>
              <w:spacing w:line="280" w:lineRule="exact"/>
              <w:jc w:val="center"/>
              <w:rPr>
                <w:rFonts w:ascii="仿宋" w:hAnsi="仿宋" w:eastAsia="仿宋" w:cs="仿宋"/>
                <w:bCs/>
                <w:sz w:val="24"/>
              </w:rPr>
            </w:pPr>
            <w:r>
              <w:rPr>
                <w:rFonts w:hint="eastAsia" w:ascii="仿宋" w:hAnsi="仿宋" w:eastAsia="仿宋" w:cs="仿宋"/>
                <w:sz w:val="24"/>
              </w:rPr>
              <w:t>□有  □无</w:t>
            </w:r>
          </w:p>
        </w:tc>
        <w:tc>
          <w:tcPr>
            <w:tcW w:w="1897" w:type="dxa"/>
            <w:vAlign w:val="center"/>
          </w:tcPr>
          <w:p w14:paraId="28D49B17">
            <w:pPr>
              <w:spacing w:line="280" w:lineRule="exact"/>
              <w:jc w:val="center"/>
              <w:rPr>
                <w:rFonts w:ascii="仿宋" w:hAnsi="仿宋" w:eastAsia="仿宋" w:cs="仿宋"/>
                <w:sz w:val="24"/>
              </w:rPr>
            </w:pPr>
            <w:r>
              <w:rPr>
                <w:rFonts w:hint="eastAsia" w:ascii="仿宋" w:hAnsi="仿宋" w:eastAsia="仿宋" w:cs="仿宋"/>
                <w:sz w:val="24"/>
              </w:rPr>
              <w:t>见响应文件</w:t>
            </w:r>
          </w:p>
          <w:p w14:paraId="5EBDB069">
            <w:pPr>
              <w:spacing w:line="280" w:lineRule="exact"/>
              <w:jc w:val="center"/>
              <w:rPr>
                <w:rFonts w:ascii="仿宋" w:hAnsi="仿宋" w:eastAsia="仿宋" w:cs="仿宋"/>
                <w:sz w:val="24"/>
              </w:rPr>
            </w:pPr>
            <w:r>
              <w:rPr>
                <w:rFonts w:hint="eastAsia" w:ascii="仿宋" w:hAnsi="仿宋" w:eastAsia="仿宋" w:cs="仿宋"/>
                <w:sz w:val="24"/>
              </w:rPr>
              <w:t>（  ）页</w:t>
            </w:r>
          </w:p>
        </w:tc>
      </w:tr>
    </w:tbl>
    <w:p w14:paraId="356EDAD3">
      <w:pPr>
        <w:adjustRightInd w:val="0"/>
        <w:snapToGrid w:val="0"/>
        <w:rPr>
          <w:rFonts w:ascii="仿宋" w:hAnsi="仿宋" w:eastAsia="仿宋" w:cs="仿宋"/>
          <w:sz w:val="24"/>
        </w:rPr>
      </w:pPr>
    </w:p>
    <w:p w14:paraId="19A53F8A">
      <w:pPr>
        <w:shd w:val="clear" w:color="auto" w:fill="FFFFFF"/>
        <w:ind w:firstLine="480" w:firstLineChars="200"/>
        <w:rPr>
          <w:rFonts w:ascii="仿宋" w:hAnsi="仿宋" w:eastAsia="仿宋" w:cs="仿宋"/>
          <w:sz w:val="24"/>
        </w:rPr>
      </w:pPr>
      <w:r>
        <w:rPr>
          <w:rFonts w:hint="eastAsia" w:ascii="仿宋" w:hAnsi="仿宋" w:eastAsia="仿宋" w:cs="仿宋"/>
          <w:sz w:val="24"/>
        </w:rPr>
        <w:t>注：</w:t>
      </w:r>
    </w:p>
    <w:p w14:paraId="125A5500">
      <w:pPr>
        <w:shd w:val="clear" w:color="auto" w:fill="FFFFFF"/>
        <w:ind w:firstLine="480" w:firstLineChars="200"/>
        <w:rPr>
          <w:rFonts w:ascii="仿宋" w:hAnsi="仿宋" w:eastAsia="仿宋" w:cs="仿宋"/>
          <w:sz w:val="24"/>
        </w:rPr>
      </w:pPr>
      <w:r>
        <w:rPr>
          <w:rFonts w:hint="eastAsia" w:ascii="仿宋" w:hAnsi="仿宋" w:eastAsia="仿宋" w:cs="仿宋"/>
          <w:sz w:val="24"/>
        </w:rPr>
        <w:t>1.请在本表后附上相关证明资料且加盖公章方可得分，不提供不得分。</w:t>
      </w:r>
    </w:p>
    <w:p w14:paraId="72E9D8BD">
      <w:pPr>
        <w:shd w:val="clear" w:color="auto" w:fill="FFFFFF"/>
        <w:ind w:firstLine="480" w:firstLineChars="200"/>
        <w:rPr>
          <w:rFonts w:ascii="仿宋" w:hAnsi="仿宋" w:eastAsia="仿宋" w:cs="仿宋"/>
          <w:sz w:val="24"/>
        </w:rPr>
      </w:pPr>
      <w:r>
        <w:rPr>
          <w:rFonts w:hint="eastAsia" w:ascii="仿宋" w:hAnsi="仿宋" w:eastAsia="仿宋" w:cs="仿宋"/>
          <w:sz w:val="24"/>
        </w:rPr>
        <w:t>2.本表中所要求提交的与评分项目相关的各类证明文件或资料，需清晰反映相关的数据及印章等，如模糊不清无法辨别的，视为未按要求提交，该项评分不得分。</w:t>
      </w:r>
    </w:p>
    <w:p w14:paraId="47D524F0">
      <w:pPr>
        <w:shd w:val="clear" w:color="auto" w:fill="FFFFFF"/>
        <w:ind w:firstLine="480" w:firstLineChars="200"/>
        <w:rPr>
          <w:rFonts w:ascii="仿宋" w:hAnsi="仿宋" w:eastAsia="仿宋" w:cs="仿宋"/>
          <w:sz w:val="24"/>
        </w:rPr>
      </w:pPr>
      <w:r>
        <w:rPr>
          <w:rFonts w:hint="eastAsia" w:ascii="仿宋" w:hAnsi="仿宋" w:eastAsia="仿宋" w:cs="仿宋"/>
          <w:sz w:val="24"/>
        </w:rPr>
        <w:t>3.本表要求提供的证书等证明文件，如有有效期的，须在有效期内，否则不得分。</w:t>
      </w:r>
    </w:p>
    <w:p w14:paraId="0B89743C">
      <w:pPr>
        <w:shd w:val="clear" w:color="auto" w:fill="FFFFFF"/>
        <w:ind w:firstLine="480" w:firstLineChars="200"/>
        <w:rPr>
          <w:rFonts w:ascii="仿宋" w:hAnsi="仿宋" w:eastAsia="仿宋" w:cs="仿宋"/>
          <w:sz w:val="24"/>
        </w:rPr>
      </w:pPr>
      <w:r>
        <w:rPr>
          <w:rFonts w:hint="eastAsia" w:ascii="仿宋" w:hAnsi="仿宋" w:eastAsia="仿宋" w:cs="仿宋"/>
          <w:sz w:val="24"/>
        </w:rPr>
        <w:t>4.响应供应商承诺以上响应情况属实，如有虚假响应，同意采购人将响应供应商的本次响应作无效响应处理。</w:t>
      </w:r>
    </w:p>
    <w:p w14:paraId="48D528BA">
      <w:pPr>
        <w:shd w:val="clear" w:color="auto" w:fill="FFFFFF"/>
        <w:ind w:firstLine="480" w:firstLineChars="200"/>
        <w:rPr>
          <w:rFonts w:ascii="仿宋" w:hAnsi="仿宋" w:eastAsia="仿宋" w:cs="仿宋"/>
          <w:sz w:val="24"/>
        </w:rPr>
      </w:pPr>
      <w:r>
        <w:rPr>
          <w:rFonts w:hint="eastAsia" w:ascii="仿宋" w:hAnsi="仿宋" w:eastAsia="仿宋" w:cs="仿宋"/>
          <w:sz w:val="24"/>
        </w:rPr>
        <w:t>5.本自查表不得擅自删改。</w:t>
      </w:r>
    </w:p>
    <w:p w14:paraId="261BB6A1">
      <w:pPr>
        <w:pStyle w:val="35"/>
        <w:ind w:firstLine="0" w:firstLineChars="0"/>
        <w:rPr>
          <w:rFonts w:ascii="仿宋" w:hAnsi="仿宋" w:eastAsia="仿宋" w:cs="仿宋"/>
        </w:rPr>
      </w:pPr>
    </w:p>
    <w:p w14:paraId="16EAFEC2">
      <w:pPr>
        <w:spacing w:line="400" w:lineRule="exact"/>
        <w:ind w:firstLine="2880" w:firstLineChars="1200"/>
        <w:rPr>
          <w:rFonts w:ascii="仿宋" w:hAnsi="仿宋" w:eastAsia="仿宋" w:cs="仿宋"/>
          <w:sz w:val="24"/>
        </w:rPr>
      </w:pPr>
      <w:r>
        <w:rPr>
          <w:rFonts w:hint="eastAsia" w:ascii="仿宋" w:hAnsi="仿宋" w:eastAsia="仿宋" w:cs="仿宋"/>
          <w:sz w:val="24"/>
        </w:rPr>
        <w:t xml:space="preserve">公司/单位名称（盖章）：   </w:t>
      </w:r>
    </w:p>
    <w:p w14:paraId="6894EBB7">
      <w:pPr>
        <w:pStyle w:val="11"/>
        <w:tabs>
          <w:tab w:val="left" w:pos="900"/>
        </w:tabs>
        <w:adjustRightInd w:val="0"/>
        <w:snapToGrid w:val="0"/>
        <w:spacing w:line="400" w:lineRule="exact"/>
        <w:ind w:firstLine="2880" w:firstLineChars="1200"/>
        <w:jc w:val="left"/>
        <w:rPr>
          <w:rFonts w:ascii="仿宋" w:hAnsi="仿宋" w:eastAsia="仿宋" w:cs="仿宋"/>
          <w:sz w:val="24"/>
          <w:szCs w:val="24"/>
        </w:rPr>
      </w:pPr>
      <w:r>
        <w:rPr>
          <w:rFonts w:hint="eastAsia" w:ascii="仿宋" w:hAnsi="仿宋" w:eastAsia="仿宋" w:cs="仿宋"/>
          <w:sz w:val="24"/>
          <w:szCs w:val="24"/>
        </w:rPr>
        <w:t>法定代表人/授权代表（签名/签章）：</w:t>
      </w:r>
    </w:p>
    <w:p w14:paraId="163A8EDD">
      <w:pPr>
        <w:pStyle w:val="11"/>
        <w:tabs>
          <w:tab w:val="left" w:pos="900"/>
        </w:tabs>
        <w:adjustRightInd w:val="0"/>
        <w:snapToGrid w:val="0"/>
        <w:spacing w:line="400" w:lineRule="exact"/>
        <w:ind w:firstLine="2880" w:firstLineChars="1200"/>
        <w:jc w:val="left"/>
        <w:rPr>
          <w:rFonts w:ascii="仿宋" w:hAnsi="仿宋" w:eastAsia="仿宋" w:cs="仿宋"/>
          <w:b/>
          <w:sz w:val="32"/>
          <w:szCs w:val="32"/>
        </w:rPr>
      </w:pPr>
      <w:r>
        <w:rPr>
          <w:rFonts w:hint="eastAsia" w:ascii="仿宋" w:hAnsi="仿宋" w:eastAsia="仿宋" w:cs="仿宋"/>
          <w:sz w:val="24"/>
          <w:szCs w:val="24"/>
        </w:rPr>
        <w:t>日期：    年    月    日</w:t>
      </w:r>
    </w:p>
    <w:p w14:paraId="66392F89">
      <w:pPr>
        <w:spacing w:line="360" w:lineRule="auto"/>
        <w:jc w:val="center"/>
        <w:rPr>
          <w:rFonts w:ascii="仿宋" w:hAnsi="仿宋" w:eastAsia="仿宋" w:cs="仿宋"/>
          <w:sz w:val="24"/>
        </w:rPr>
      </w:pPr>
    </w:p>
    <w:p w14:paraId="1C6B5465">
      <w:pPr>
        <w:pStyle w:val="32"/>
        <w:rPr>
          <w:rFonts w:ascii="仿宋" w:hAnsi="仿宋" w:eastAsia="仿宋" w:cs="仿宋"/>
        </w:rPr>
      </w:pPr>
    </w:p>
    <w:p w14:paraId="78D3AB87">
      <w:pPr>
        <w:rPr>
          <w:rFonts w:ascii="仿宋" w:hAnsi="仿宋" w:eastAsia="仿宋" w:cs="仿宋"/>
          <w:sz w:val="24"/>
        </w:rPr>
      </w:pPr>
    </w:p>
    <w:p w14:paraId="063204A4">
      <w:pPr>
        <w:pStyle w:val="2"/>
        <w:rPr>
          <w:rFonts w:ascii="仿宋" w:hAnsi="仿宋" w:eastAsia="仿宋" w:cs="仿宋"/>
        </w:rPr>
      </w:pPr>
    </w:p>
    <w:p w14:paraId="20B75F40">
      <w:pPr>
        <w:rPr>
          <w:rFonts w:ascii="仿宋" w:hAnsi="仿宋" w:eastAsia="仿宋" w:cs="仿宋"/>
          <w:sz w:val="24"/>
        </w:rPr>
      </w:pPr>
    </w:p>
    <w:p w14:paraId="108E3D8E">
      <w:pPr>
        <w:pStyle w:val="2"/>
        <w:rPr>
          <w:rFonts w:ascii="仿宋" w:hAnsi="仿宋" w:eastAsia="仿宋" w:cs="仿宋"/>
        </w:rPr>
      </w:pPr>
    </w:p>
    <w:p w14:paraId="7FAFF790">
      <w:pPr>
        <w:rPr>
          <w:rFonts w:ascii="仿宋" w:hAnsi="仿宋" w:eastAsia="仿宋" w:cs="仿宋"/>
          <w:sz w:val="24"/>
        </w:rPr>
      </w:pPr>
    </w:p>
    <w:p w14:paraId="790D605B">
      <w:pPr>
        <w:pStyle w:val="2"/>
        <w:rPr>
          <w:rFonts w:ascii="仿宋" w:hAnsi="仿宋" w:eastAsia="仿宋" w:cs="仿宋"/>
        </w:rPr>
      </w:pPr>
    </w:p>
    <w:p w14:paraId="7F69EF3E">
      <w:pPr>
        <w:rPr>
          <w:rFonts w:ascii="仿宋" w:hAnsi="仿宋" w:eastAsia="仿宋" w:cs="仿宋"/>
          <w:sz w:val="24"/>
        </w:rPr>
      </w:pPr>
    </w:p>
    <w:p w14:paraId="66CB1BA5">
      <w:pPr>
        <w:pStyle w:val="2"/>
      </w:pPr>
    </w:p>
    <w:p w14:paraId="32266A6B">
      <w:pPr>
        <w:pStyle w:val="32"/>
        <w:rPr>
          <w:rFonts w:ascii="仿宋" w:hAnsi="仿宋" w:eastAsia="仿宋" w:cs="仿宋"/>
        </w:rPr>
      </w:pPr>
    </w:p>
    <w:p w14:paraId="7B9E6B31"/>
    <w:p w14:paraId="7F84B982">
      <w:pPr>
        <w:shd w:val="clear" w:color="auto" w:fill="FFFFFF"/>
        <w:adjustRightInd w:val="0"/>
        <w:snapToGrid w:val="0"/>
        <w:spacing w:line="360" w:lineRule="auto"/>
        <w:jc w:val="center"/>
        <w:rPr>
          <w:rFonts w:ascii="仿宋" w:hAnsi="仿宋" w:eastAsia="仿宋" w:cs="仿宋"/>
          <w:b/>
          <w:bCs/>
          <w:sz w:val="36"/>
          <w:szCs w:val="36"/>
        </w:rPr>
      </w:pPr>
    </w:p>
    <w:p w14:paraId="6E8C7E1D">
      <w:pPr>
        <w:shd w:val="clear" w:color="auto" w:fill="FFFFFF"/>
        <w:adjustRightInd w:val="0"/>
        <w:snapToGrid w:val="0"/>
        <w:spacing w:line="360" w:lineRule="auto"/>
        <w:jc w:val="center"/>
        <w:rPr>
          <w:rFonts w:ascii="仿宋" w:hAnsi="仿宋" w:eastAsia="仿宋" w:cs="仿宋"/>
          <w:b/>
          <w:bCs/>
          <w:sz w:val="36"/>
          <w:szCs w:val="36"/>
        </w:rPr>
      </w:pPr>
    </w:p>
    <w:p w14:paraId="75B25AB1">
      <w:pPr>
        <w:shd w:val="clear" w:color="auto" w:fill="FFFFFF"/>
        <w:adjustRightInd w:val="0"/>
        <w:snapToGrid w:val="0"/>
        <w:spacing w:line="360" w:lineRule="auto"/>
        <w:rPr>
          <w:rFonts w:ascii="仿宋" w:hAnsi="仿宋" w:eastAsia="仿宋" w:cs="仿宋"/>
          <w:b/>
          <w:bCs/>
          <w:sz w:val="36"/>
          <w:szCs w:val="36"/>
        </w:rPr>
      </w:pPr>
    </w:p>
    <w:p w14:paraId="15489465">
      <w:pPr>
        <w:shd w:val="clear" w:color="auto" w:fill="FFFFFF"/>
        <w:adjustRightInd w:val="0"/>
        <w:snapToGrid w:val="0"/>
        <w:spacing w:line="360" w:lineRule="auto"/>
        <w:jc w:val="center"/>
        <w:rPr>
          <w:rFonts w:ascii="仿宋" w:hAnsi="仿宋" w:eastAsia="仿宋" w:cs="仿宋"/>
          <w:b/>
          <w:bCs/>
          <w:sz w:val="36"/>
          <w:szCs w:val="36"/>
        </w:rPr>
      </w:pPr>
      <w:r>
        <w:rPr>
          <w:rFonts w:hint="eastAsia" w:ascii="仿宋" w:hAnsi="仿宋" w:eastAsia="仿宋" w:cs="仿宋"/>
          <w:b/>
          <w:bCs/>
          <w:sz w:val="36"/>
          <w:szCs w:val="36"/>
        </w:rPr>
        <w:t>（二）技术评审证明资料（如有）</w:t>
      </w:r>
    </w:p>
    <w:p w14:paraId="37228DFB">
      <w:pPr>
        <w:pStyle w:val="9"/>
        <w:spacing w:line="320" w:lineRule="exact"/>
        <w:jc w:val="center"/>
        <w:rPr>
          <w:rFonts w:ascii="仿宋" w:hAnsi="仿宋" w:eastAsia="仿宋" w:cs="仿宋"/>
          <w:b/>
          <w:kern w:val="0"/>
          <w:sz w:val="28"/>
          <w:szCs w:val="28"/>
        </w:rPr>
      </w:pPr>
      <w:r>
        <w:rPr>
          <w:rFonts w:hint="eastAsia" w:ascii="仿宋" w:hAnsi="仿宋" w:eastAsia="仿宋" w:cs="仿宋"/>
          <w:b/>
          <w:kern w:val="0"/>
          <w:sz w:val="28"/>
          <w:szCs w:val="28"/>
        </w:rPr>
        <w:t>1、</w:t>
      </w:r>
      <w:r>
        <w:rPr>
          <w:rFonts w:hint="eastAsia" w:ascii="仿宋" w:hAnsi="仿宋" w:eastAsia="仿宋" w:cs="仿宋"/>
          <w:b/>
          <w:sz w:val="32"/>
          <w:szCs w:val="32"/>
        </w:rPr>
        <w:t>实物样品</w:t>
      </w:r>
      <w:r>
        <w:rPr>
          <w:rFonts w:hint="eastAsia" w:ascii="仿宋" w:hAnsi="仿宋" w:eastAsia="仿宋" w:cs="仿宋"/>
          <w:b/>
          <w:kern w:val="0"/>
          <w:sz w:val="28"/>
          <w:szCs w:val="28"/>
        </w:rPr>
        <w:t>（如有）</w:t>
      </w:r>
    </w:p>
    <w:p w14:paraId="1F341F42">
      <w:pPr>
        <w:widowControl/>
        <w:adjustRightInd w:val="0"/>
        <w:snapToGrid w:val="0"/>
        <w:ind w:firstLine="480" w:firstLineChars="200"/>
        <w:jc w:val="left"/>
        <w:rPr>
          <w:sz w:val="24"/>
        </w:rPr>
      </w:pPr>
      <w:r>
        <w:rPr>
          <w:rFonts w:hint="eastAsia" w:ascii="仿宋" w:hAnsi="仿宋" w:eastAsia="仿宋" w:cs="仿宋"/>
          <w:sz w:val="24"/>
        </w:rPr>
        <w:t>样品应标识样品名称和规格，并且密封包装完好。同时在响应文件中提供实物样品说明表如下：</w:t>
      </w:r>
    </w:p>
    <w:tbl>
      <w:tblPr>
        <w:tblStyle w:val="25"/>
        <w:tblpPr w:leftFromText="180" w:rightFromText="180" w:vertAnchor="text" w:horzAnchor="page" w:tblpX="1809" w:tblpY="1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2320"/>
        <w:gridCol w:w="2028"/>
        <w:gridCol w:w="1620"/>
        <w:gridCol w:w="1452"/>
      </w:tblGrid>
      <w:tr w14:paraId="60D5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9" w:type="dxa"/>
            <w:vAlign w:val="center"/>
          </w:tcPr>
          <w:p w14:paraId="22998877">
            <w:pPr>
              <w:jc w:val="center"/>
              <w:rPr>
                <w:rFonts w:ascii="仿宋" w:hAnsi="仿宋" w:eastAsia="仿宋" w:cs="仿宋"/>
                <w:sz w:val="24"/>
              </w:rPr>
            </w:pPr>
            <w:r>
              <w:rPr>
                <w:rFonts w:hint="eastAsia" w:ascii="仿宋" w:hAnsi="仿宋" w:eastAsia="仿宋" w:cs="仿宋"/>
                <w:sz w:val="24"/>
              </w:rPr>
              <w:t>序号</w:t>
            </w:r>
          </w:p>
        </w:tc>
        <w:tc>
          <w:tcPr>
            <w:tcW w:w="2320" w:type="dxa"/>
            <w:vAlign w:val="center"/>
          </w:tcPr>
          <w:p w14:paraId="482A7060">
            <w:pPr>
              <w:jc w:val="center"/>
              <w:rPr>
                <w:rFonts w:ascii="仿宋" w:hAnsi="仿宋" w:eastAsia="仿宋" w:cs="仿宋"/>
                <w:sz w:val="24"/>
                <w:lang w:val="en-GB"/>
              </w:rPr>
            </w:pPr>
            <w:r>
              <w:rPr>
                <w:rFonts w:hint="eastAsia" w:ascii="仿宋" w:hAnsi="仿宋" w:eastAsia="仿宋" w:cs="仿宋"/>
                <w:sz w:val="24"/>
              </w:rPr>
              <w:t>样品</w:t>
            </w:r>
            <w:r>
              <w:rPr>
                <w:rFonts w:hint="eastAsia" w:ascii="仿宋" w:hAnsi="仿宋" w:eastAsia="仿宋" w:cs="仿宋"/>
                <w:sz w:val="24"/>
                <w:lang w:val="en-GB"/>
              </w:rPr>
              <w:t>名称</w:t>
            </w:r>
          </w:p>
        </w:tc>
        <w:tc>
          <w:tcPr>
            <w:tcW w:w="2028" w:type="dxa"/>
            <w:vAlign w:val="center"/>
          </w:tcPr>
          <w:p w14:paraId="0A32C1EE">
            <w:pPr>
              <w:jc w:val="center"/>
              <w:rPr>
                <w:rFonts w:ascii="仿宋" w:hAnsi="仿宋" w:eastAsia="仿宋" w:cs="仿宋"/>
                <w:sz w:val="24"/>
                <w:lang w:val="en-GB"/>
              </w:rPr>
            </w:pPr>
            <w:r>
              <w:rPr>
                <w:rFonts w:hint="eastAsia" w:ascii="仿宋" w:hAnsi="仿宋" w:eastAsia="仿宋" w:cs="仿宋"/>
                <w:sz w:val="24"/>
              </w:rPr>
              <w:t>规格</w:t>
            </w:r>
          </w:p>
        </w:tc>
        <w:tc>
          <w:tcPr>
            <w:tcW w:w="1620" w:type="dxa"/>
            <w:vAlign w:val="center"/>
          </w:tcPr>
          <w:p w14:paraId="4FD8081A">
            <w:pPr>
              <w:jc w:val="center"/>
              <w:rPr>
                <w:rFonts w:ascii="仿宋" w:hAnsi="仿宋" w:eastAsia="仿宋" w:cs="仿宋"/>
                <w:sz w:val="24"/>
                <w:lang w:val="en-GB"/>
              </w:rPr>
            </w:pPr>
            <w:r>
              <w:rPr>
                <w:rFonts w:hint="eastAsia" w:ascii="仿宋" w:hAnsi="仿宋" w:eastAsia="仿宋" w:cs="仿宋"/>
                <w:sz w:val="24"/>
                <w:lang w:val="en-GB"/>
              </w:rPr>
              <w:t>品牌</w:t>
            </w:r>
          </w:p>
        </w:tc>
        <w:tc>
          <w:tcPr>
            <w:tcW w:w="1452" w:type="dxa"/>
            <w:vAlign w:val="center"/>
          </w:tcPr>
          <w:p w14:paraId="3ADC18CF">
            <w:pPr>
              <w:jc w:val="center"/>
              <w:rPr>
                <w:rFonts w:ascii="仿宋" w:hAnsi="仿宋" w:eastAsia="仿宋" w:cs="仿宋"/>
                <w:sz w:val="24"/>
              </w:rPr>
            </w:pPr>
            <w:r>
              <w:rPr>
                <w:rFonts w:hint="eastAsia" w:ascii="仿宋" w:hAnsi="仿宋" w:eastAsia="仿宋" w:cs="仿宋"/>
                <w:sz w:val="24"/>
              </w:rPr>
              <w:t>生产厂家</w:t>
            </w:r>
          </w:p>
        </w:tc>
      </w:tr>
      <w:tr w14:paraId="0246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99" w:type="dxa"/>
            <w:vAlign w:val="center"/>
          </w:tcPr>
          <w:p w14:paraId="25A15237">
            <w:pPr>
              <w:jc w:val="center"/>
              <w:rPr>
                <w:rFonts w:ascii="仿宋" w:hAnsi="仿宋" w:eastAsia="仿宋" w:cs="仿宋"/>
                <w:sz w:val="24"/>
              </w:rPr>
            </w:pPr>
            <w:r>
              <w:rPr>
                <w:rFonts w:hint="eastAsia" w:ascii="仿宋" w:hAnsi="仿宋" w:eastAsia="仿宋" w:cs="仿宋"/>
                <w:sz w:val="24"/>
              </w:rPr>
              <w:t>1</w:t>
            </w:r>
          </w:p>
        </w:tc>
        <w:tc>
          <w:tcPr>
            <w:tcW w:w="2320" w:type="dxa"/>
            <w:vAlign w:val="center"/>
          </w:tcPr>
          <w:p w14:paraId="6B4B37F8">
            <w:pPr>
              <w:jc w:val="center"/>
              <w:rPr>
                <w:rFonts w:ascii="仿宋" w:hAnsi="仿宋" w:eastAsia="仿宋" w:cs="仿宋"/>
                <w:sz w:val="24"/>
                <w:lang w:val="en-GB"/>
              </w:rPr>
            </w:pPr>
            <w:r>
              <w:rPr>
                <w:rFonts w:hint="eastAsia" w:ascii="仿宋" w:hAnsi="仿宋" w:eastAsia="仿宋" w:cs="仿宋"/>
                <w:color w:val="000000"/>
                <w:kern w:val="0"/>
                <w:sz w:val="24"/>
                <w:lang w:bidi="ar"/>
              </w:rPr>
              <w:t>桶装饮用纯净水</w:t>
            </w:r>
          </w:p>
        </w:tc>
        <w:tc>
          <w:tcPr>
            <w:tcW w:w="2028" w:type="dxa"/>
            <w:vAlign w:val="center"/>
          </w:tcPr>
          <w:p w14:paraId="50727C6B">
            <w:pPr>
              <w:jc w:val="center"/>
              <w:rPr>
                <w:rFonts w:ascii="仿宋" w:hAnsi="仿宋" w:eastAsia="仿宋" w:cs="仿宋"/>
                <w:sz w:val="24"/>
                <w:lang w:val="en-GB"/>
              </w:rPr>
            </w:pPr>
          </w:p>
        </w:tc>
        <w:tc>
          <w:tcPr>
            <w:tcW w:w="1620" w:type="dxa"/>
            <w:vAlign w:val="center"/>
          </w:tcPr>
          <w:p w14:paraId="1C3F5D47">
            <w:pPr>
              <w:jc w:val="center"/>
              <w:rPr>
                <w:rFonts w:ascii="仿宋" w:hAnsi="仿宋" w:eastAsia="仿宋" w:cs="仿宋"/>
                <w:sz w:val="24"/>
                <w:lang w:val="en-GB"/>
              </w:rPr>
            </w:pPr>
          </w:p>
        </w:tc>
        <w:tc>
          <w:tcPr>
            <w:tcW w:w="1452" w:type="dxa"/>
            <w:vAlign w:val="center"/>
          </w:tcPr>
          <w:p w14:paraId="6E08FEF7">
            <w:pPr>
              <w:jc w:val="center"/>
              <w:rPr>
                <w:rFonts w:ascii="仿宋" w:hAnsi="仿宋" w:eastAsia="仿宋" w:cs="仿宋"/>
                <w:sz w:val="24"/>
                <w:lang w:val="en-GB"/>
              </w:rPr>
            </w:pPr>
          </w:p>
        </w:tc>
      </w:tr>
      <w:tr w14:paraId="5761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99" w:type="dxa"/>
            <w:vAlign w:val="center"/>
          </w:tcPr>
          <w:p w14:paraId="3A601C12">
            <w:pPr>
              <w:jc w:val="center"/>
              <w:rPr>
                <w:rFonts w:ascii="仿宋" w:hAnsi="仿宋" w:eastAsia="仿宋" w:cs="仿宋"/>
                <w:sz w:val="24"/>
              </w:rPr>
            </w:pPr>
            <w:r>
              <w:rPr>
                <w:rFonts w:hint="eastAsia" w:ascii="仿宋" w:hAnsi="仿宋" w:eastAsia="仿宋" w:cs="仿宋"/>
                <w:sz w:val="24"/>
              </w:rPr>
              <w:t>2</w:t>
            </w:r>
          </w:p>
        </w:tc>
        <w:tc>
          <w:tcPr>
            <w:tcW w:w="2320" w:type="dxa"/>
            <w:vAlign w:val="center"/>
          </w:tcPr>
          <w:p w14:paraId="71FB6B7D">
            <w:pPr>
              <w:jc w:val="center"/>
              <w:rPr>
                <w:rFonts w:ascii="仿宋" w:hAnsi="仿宋" w:eastAsia="仿宋" w:cs="仿宋"/>
                <w:sz w:val="24"/>
                <w:lang w:val="en-GB"/>
              </w:rPr>
            </w:pPr>
            <w:r>
              <w:rPr>
                <w:rFonts w:hint="eastAsia" w:ascii="仿宋" w:hAnsi="仿宋" w:eastAsia="仿宋" w:cs="仿宋"/>
                <w:color w:val="000000"/>
                <w:kern w:val="0"/>
                <w:sz w:val="24"/>
                <w:lang w:bidi="ar"/>
              </w:rPr>
              <w:t>桶装饮用矿物质水</w:t>
            </w:r>
          </w:p>
        </w:tc>
        <w:tc>
          <w:tcPr>
            <w:tcW w:w="2028" w:type="dxa"/>
            <w:vAlign w:val="center"/>
          </w:tcPr>
          <w:p w14:paraId="13A52985">
            <w:pPr>
              <w:jc w:val="center"/>
              <w:rPr>
                <w:rFonts w:ascii="仿宋" w:hAnsi="仿宋" w:eastAsia="仿宋" w:cs="仿宋"/>
                <w:sz w:val="24"/>
                <w:lang w:val="en-GB"/>
              </w:rPr>
            </w:pPr>
          </w:p>
        </w:tc>
        <w:tc>
          <w:tcPr>
            <w:tcW w:w="1620" w:type="dxa"/>
            <w:vAlign w:val="center"/>
          </w:tcPr>
          <w:p w14:paraId="106CD4F7">
            <w:pPr>
              <w:jc w:val="center"/>
              <w:rPr>
                <w:rFonts w:ascii="仿宋" w:hAnsi="仿宋" w:eastAsia="仿宋" w:cs="仿宋"/>
                <w:sz w:val="24"/>
                <w:lang w:val="en-GB"/>
              </w:rPr>
            </w:pPr>
          </w:p>
        </w:tc>
        <w:tc>
          <w:tcPr>
            <w:tcW w:w="1452" w:type="dxa"/>
            <w:vAlign w:val="center"/>
          </w:tcPr>
          <w:p w14:paraId="600B36F1">
            <w:pPr>
              <w:jc w:val="center"/>
              <w:rPr>
                <w:rFonts w:ascii="仿宋" w:hAnsi="仿宋" w:eastAsia="仿宋" w:cs="仿宋"/>
                <w:sz w:val="24"/>
                <w:lang w:val="en-GB"/>
              </w:rPr>
            </w:pPr>
          </w:p>
        </w:tc>
      </w:tr>
      <w:tr w14:paraId="77EB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99" w:type="dxa"/>
            <w:vAlign w:val="center"/>
          </w:tcPr>
          <w:p w14:paraId="5965EDE8">
            <w:pPr>
              <w:jc w:val="center"/>
              <w:rPr>
                <w:rFonts w:ascii="仿宋" w:hAnsi="仿宋" w:eastAsia="仿宋" w:cs="仿宋"/>
                <w:sz w:val="24"/>
              </w:rPr>
            </w:pPr>
            <w:r>
              <w:rPr>
                <w:rFonts w:hint="eastAsia" w:ascii="仿宋" w:hAnsi="仿宋" w:eastAsia="仿宋" w:cs="仿宋"/>
                <w:sz w:val="24"/>
              </w:rPr>
              <w:t>3</w:t>
            </w:r>
          </w:p>
        </w:tc>
        <w:tc>
          <w:tcPr>
            <w:tcW w:w="2320" w:type="dxa"/>
            <w:vAlign w:val="center"/>
          </w:tcPr>
          <w:p w14:paraId="420B17D9">
            <w:pPr>
              <w:jc w:val="center"/>
              <w:rPr>
                <w:rFonts w:ascii="仿宋" w:hAnsi="仿宋" w:eastAsia="仿宋" w:cs="仿宋"/>
                <w:sz w:val="24"/>
                <w:lang w:val="en-GB"/>
              </w:rPr>
            </w:pPr>
            <w:r>
              <w:rPr>
                <w:rFonts w:hint="eastAsia" w:ascii="仿宋" w:hAnsi="仿宋" w:eastAsia="仿宋" w:cs="仿宋"/>
                <w:color w:val="000000"/>
                <w:kern w:val="0"/>
                <w:sz w:val="24"/>
                <w:lang w:bidi="ar"/>
              </w:rPr>
              <w:t>瓶装饮用水</w:t>
            </w:r>
          </w:p>
        </w:tc>
        <w:tc>
          <w:tcPr>
            <w:tcW w:w="2028" w:type="dxa"/>
            <w:vAlign w:val="center"/>
          </w:tcPr>
          <w:p w14:paraId="01C9543E">
            <w:pPr>
              <w:jc w:val="center"/>
              <w:rPr>
                <w:rFonts w:ascii="仿宋" w:hAnsi="仿宋" w:eastAsia="仿宋" w:cs="仿宋"/>
                <w:sz w:val="24"/>
                <w:lang w:val="en-GB"/>
              </w:rPr>
            </w:pPr>
          </w:p>
        </w:tc>
        <w:tc>
          <w:tcPr>
            <w:tcW w:w="1620" w:type="dxa"/>
            <w:vAlign w:val="center"/>
          </w:tcPr>
          <w:p w14:paraId="4A5513E8">
            <w:pPr>
              <w:jc w:val="center"/>
              <w:rPr>
                <w:rFonts w:ascii="仿宋" w:hAnsi="仿宋" w:eastAsia="仿宋" w:cs="仿宋"/>
                <w:sz w:val="24"/>
                <w:lang w:val="en-GB"/>
              </w:rPr>
            </w:pPr>
          </w:p>
        </w:tc>
        <w:tc>
          <w:tcPr>
            <w:tcW w:w="1452" w:type="dxa"/>
            <w:vAlign w:val="center"/>
          </w:tcPr>
          <w:p w14:paraId="78D03EAC">
            <w:pPr>
              <w:jc w:val="center"/>
              <w:rPr>
                <w:rFonts w:ascii="仿宋" w:hAnsi="仿宋" w:eastAsia="仿宋" w:cs="仿宋"/>
                <w:sz w:val="24"/>
                <w:lang w:val="en-GB"/>
              </w:rPr>
            </w:pPr>
          </w:p>
        </w:tc>
      </w:tr>
    </w:tbl>
    <w:p w14:paraId="683A67FA">
      <w:pPr>
        <w:pStyle w:val="59"/>
        <w:adjustRightInd w:val="0"/>
        <w:snapToGrid w:val="0"/>
        <w:spacing w:after="0" w:line="360" w:lineRule="exact"/>
        <w:ind w:firstLine="0"/>
        <w:jc w:val="left"/>
        <w:rPr>
          <w:rFonts w:ascii="仿宋" w:hAnsi="仿宋" w:eastAsia="仿宋" w:cs="仿宋"/>
          <w:b/>
          <w:color w:val="000000"/>
          <w:sz w:val="20"/>
          <w:szCs w:val="20"/>
          <w:lang w:val="en-US" w:eastAsia="zh-CN"/>
        </w:rPr>
      </w:pPr>
    </w:p>
    <w:p w14:paraId="0425600A">
      <w:pPr>
        <w:pStyle w:val="59"/>
        <w:adjustRightInd w:val="0"/>
        <w:snapToGrid w:val="0"/>
        <w:spacing w:after="0" w:line="360" w:lineRule="exact"/>
        <w:ind w:firstLine="0"/>
        <w:jc w:val="left"/>
        <w:rPr>
          <w:rFonts w:ascii="仿宋" w:hAnsi="仿宋" w:eastAsia="仿宋" w:cs="仿宋"/>
          <w:b/>
          <w:color w:val="000000"/>
          <w:sz w:val="20"/>
          <w:szCs w:val="20"/>
          <w:lang w:val="en-US" w:eastAsia="zh-CN"/>
        </w:rPr>
      </w:pPr>
    </w:p>
    <w:p w14:paraId="43E683C0">
      <w:pPr>
        <w:pStyle w:val="59"/>
        <w:adjustRightInd w:val="0"/>
        <w:snapToGrid w:val="0"/>
        <w:spacing w:after="0" w:line="360" w:lineRule="exact"/>
        <w:ind w:firstLine="0"/>
        <w:jc w:val="left"/>
        <w:rPr>
          <w:rFonts w:ascii="仿宋" w:hAnsi="仿宋" w:eastAsia="仿宋" w:cs="仿宋"/>
          <w:b/>
          <w:color w:val="000000"/>
          <w:sz w:val="20"/>
          <w:szCs w:val="20"/>
          <w:lang w:val="en-US" w:eastAsia="zh-CN"/>
        </w:rPr>
      </w:pPr>
    </w:p>
    <w:p w14:paraId="579D138D">
      <w:pPr>
        <w:pStyle w:val="59"/>
        <w:adjustRightInd w:val="0"/>
        <w:snapToGrid w:val="0"/>
        <w:spacing w:after="0" w:line="360" w:lineRule="exact"/>
        <w:ind w:firstLine="0"/>
        <w:jc w:val="left"/>
        <w:rPr>
          <w:rFonts w:ascii="仿宋" w:hAnsi="仿宋" w:eastAsia="仿宋" w:cs="仿宋"/>
          <w:b/>
          <w:color w:val="000000"/>
          <w:sz w:val="20"/>
          <w:szCs w:val="20"/>
          <w:lang w:val="en-US" w:eastAsia="zh-CN"/>
        </w:rPr>
      </w:pPr>
    </w:p>
    <w:p w14:paraId="7CE66486">
      <w:pPr>
        <w:pStyle w:val="59"/>
        <w:adjustRightInd w:val="0"/>
        <w:snapToGrid w:val="0"/>
        <w:spacing w:after="0" w:line="360" w:lineRule="exact"/>
        <w:ind w:firstLine="0"/>
        <w:jc w:val="left"/>
        <w:rPr>
          <w:rFonts w:ascii="仿宋" w:hAnsi="仿宋" w:eastAsia="仿宋" w:cs="仿宋"/>
          <w:b/>
          <w:color w:val="000000"/>
          <w:sz w:val="20"/>
          <w:szCs w:val="20"/>
          <w:lang w:val="en-US" w:eastAsia="zh-CN"/>
        </w:rPr>
      </w:pPr>
    </w:p>
    <w:p w14:paraId="4F174161">
      <w:pPr>
        <w:pStyle w:val="59"/>
        <w:adjustRightInd w:val="0"/>
        <w:snapToGrid w:val="0"/>
        <w:spacing w:after="0" w:line="360" w:lineRule="exact"/>
        <w:ind w:firstLine="0"/>
        <w:jc w:val="left"/>
        <w:rPr>
          <w:rFonts w:ascii="仿宋" w:hAnsi="仿宋" w:eastAsia="仿宋" w:cs="仿宋"/>
          <w:b/>
          <w:color w:val="000000"/>
          <w:sz w:val="20"/>
          <w:szCs w:val="20"/>
          <w:lang w:val="en-US" w:eastAsia="zh-CN"/>
        </w:rPr>
      </w:pPr>
    </w:p>
    <w:p w14:paraId="737ED185">
      <w:pPr>
        <w:pStyle w:val="11"/>
        <w:tabs>
          <w:tab w:val="left" w:pos="900"/>
        </w:tabs>
        <w:adjustRightInd w:val="0"/>
        <w:snapToGrid w:val="0"/>
        <w:spacing w:line="320" w:lineRule="exact"/>
        <w:ind w:firstLine="0"/>
        <w:rPr>
          <w:rFonts w:ascii="仿宋" w:hAnsi="仿宋" w:eastAsia="仿宋" w:cs="仿宋"/>
          <w:szCs w:val="28"/>
        </w:rPr>
      </w:pPr>
    </w:p>
    <w:p w14:paraId="0BB72474">
      <w:pPr>
        <w:pStyle w:val="11"/>
        <w:tabs>
          <w:tab w:val="left" w:pos="900"/>
        </w:tabs>
        <w:adjustRightInd w:val="0"/>
        <w:snapToGrid w:val="0"/>
        <w:spacing w:line="320" w:lineRule="exact"/>
        <w:ind w:firstLine="0"/>
        <w:jc w:val="center"/>
        <w:rPr>
          <w:rFonts w:ascii="仿宋" w:hAnsi="仿宋" w:eastAsia="仿宋" w:cs="仿宋"/>
          <w:szCs w:val="28"/>
        </w:rPr>
      </w:pPr>
      <w:r>
        <w:rPr>
          <w:rFonts w:hint="eastAsia" w:ascii="仿宋" w:hAnsi="仿宋" w:eastAsia="仿宋" w:cs="仿宋"/>
          <w:szCs w:val="28"/>
        </w:rPr>
        <w:t xml:space="preserve">                          </w:t>
      </w:r>
    </w:p>
    <w:p w14:paraId="4FC42B0A">
      <w:pPr>
        <w:pStyle w:val="23"/>
        <w:ind w:firstLine="0" w:firstLineChars="0"/>
      </w:pPr>
    </w:p>
    <w:p w14:paraId="488A6EEC">
      <w:pPr>
        <w:pStyle w:val="23"/>
        <w:ind w:firstLine="0" w:firstLineChars="0"/>
        <w:rPr>
          <w:rFonts w:ascii="仿宋" w:hAnsi="仿宋" w:eastAsia="仿宋" w:cs="仿宋"/>
          <w:sz w:val="24"/>
        </w:rPr>
      </w:pPr>
      <w:r>
        <w:rPr>
          <w:rFonts w:hint="eastAsia" w:ascii="仿宋" w:hAnsi="仿宋" w:eastAsia="仿宋" w:cs="仿宋"/>
          <w:sz w:val="24"/>
        </w:rPr>
        <w:t>注:</w:t>
      </w:r>
    </w:p>
    <w:p w14:paraId="13D5F090">
      <w:pPr>
        <w:pStyle w:val="23"/>
        <w:spacing w:after="0"/>
        <w:ind w:firstLine="0" w:firstLineChars="0"/>
        <w:rPr>
          <w:rFonts w:ascii="仿宋" w:hAnsi="仿宋" w:eastAsia="仿宋" w:cs="仿宋"/>
          <w:color w:val="000000"/>
          <w:kern w:val="0"/>
          <w:sz w:val="24"/>
        </w:rPr>
      </w:pPr>
      <w:r>
        <w:rPr>
          <w:rFonts w:hint="eastAsia" w:ascii="仿宋" w:hAnsi="仿宋" w:eastAsia="仿宋" w:cs="仿宋"/>
          <w:color w:val="000000"/>
          <w:kern w:val="0"/>
          <w:sz w:val="24"/>
        </w:rPr>
        <w:t>1.请在表格中详细列出实物样品的各项规格、品牌及生产厂家，以作为样品说明。</w:t>
      </w:r>
    </w:p>
    <w:p w14:paraId="644392AE">
      <w:pPr>
        <w:pStyle w:val="23"/>
        <w:spacing w:after="0"/>
        <w:ind w:firstLine="0" w:firstLineChars="0"/>
        <w:rPr>
          <w:rFonts w:ascii="仿宋" w:hAnsi="仿宋" w:eastAsia="仿宋" w:cs="仿宋"/>
          <w:color w:val="000000"/>
          <w:kern w:val="0"/>
          <w:sz w:val="24"/>
        </w:rPr>
      </w:pPr>
      <w:r>
        <w:rPr>
          <w:rFonts w:hint="eastAsia" w:ascii="仿宋" w:hAnsi="仿宋" w:eastAsia="仿宋" w:cs="仿宋"/>
          <w:color w:val="000000"/>
          <w:kern w:val="0"/>
          <w:sz w:val="24"/>
        </w:rPr>
        <w:t>2.响应供应商所填的内容（包括名称、规格、品牌、生产厂家）须与递交的样品完全一致，如有不一致。将按照“样品分不得分”处理，严重者将可能被视为“虚假响应”。</w:t>
      </w:r>
    </w:p>
    <w:p w14:paraId="508FC33B">
      <w:pPr>
        <w:spacing w:line="400" w:lineRule="exact"/>
        <w:rPr>
          <w:rFonts w:ascii="仿宋" w:hAnsi="仿宋" w:eastAsia="仿宋" w:cs="仿宋"/>
          <w:sz w:val="24"/>
        </w:rPr>
      </w:pPr>
    </w:p>
    <w:p w14:paraId="090E195B">
      <w:pPr>
        <w:spacing w:line="400" w:lineRule="exact"/>
        <w:ind w:firstLine="4080" w:firstLineChars="1700"/>
        <w:rPr>
          <w:rFonts w:ascii="仿宋" w:hAnsi="仿宋" w:eastAsia="仿宋" w:cs="仿宋"/>
          <w:sz w:val="24"/>
        </w:rPr>
      </w:pPr>
      <w:r>
        <w:rPr>
          <w:rFonts w:hint="eastAsia" w:ascii="仿宋" w:hAnsi="仿宋" w:eastAsia="仿宋" w:cs="仿宋"/>
          <w:sz w:val="24"/>
        </w:rPr>
        <w:t xml:space="preserve">公司/单位名称（盖章）：   </w:t>
      </w:r>
    </w:p>
    <w:p w14:paraId="45F1C017">
      <w:pPr>
        <w:spacing w:line="400" w:lineRule="exact"/>
        <w:ind w:firstLine="4080" w:firstLineChars="1700"/>
        <w:rPr>
          <w:rFonts w:ascii="仿宋" w:hAnsi="仿宋" w:eastAsia="仿宋" w:cs="仿宋"/>
          <w:sz w:val="24"/>
        </w:rPr>
      </w:pPr>
      <w:r>
        <w:rPr>
          <w:rFonts w:hint="eastAsia" w:ascii="仿宋" w:hAnsi="仿宋" w:eastAsia="仿宋" w:cs="仿宋"/>
          <w:sz w:val="24"/>
        </w:rPr>
        <w:t>法定代表人/授权代表（签名/签章）：</w:t>
      </w:r>
    </w:p>
    <w:p w14:paraId="4160433A">
      <w:pPr>
        <w:pStyle w:val="11"/>
        <w:tabs>
          <w:tab w:val="left" w:pos="900"/>
        </w:tabs>
        <w:adjustRightInd w:val="0"/>
        <w:snapToGrid w:val="0"/>
        <w:spacing w:line="400" w:lineRule="exact"/>
        <w:ind w:firstLine="4080" w:firstLineChars="1700"/>
        <w:jc w:val="left"/>
        <w:rPr>
          <w:rFonts w:ascii="仿宋" w:hAnsi="仿宋" w:eastAsia="仿宋" w:cs="仿宋"/>
          <w:b/>
          <w:sz w:val="24"/>
          <w:szCs w:val="24"/>
        </w:rPr>
      </w:pPr>
      <w:r>
        <w:rPr>
          <w:rFonts w:hint="eastAsia" w:ascii="仿宋" w:hAnsi="仿宋" w:eastAsia="仿宋" w:cs="仿宋"/>
          <w:sz w:val="24"/>
          <w:szCs w:val="24"/>
        </w:rPr>
        <w:t>日期：    年    月    日</w:t>
      </w:r>
    </w:p>
    <w:p w14:paraId="0E06D179">
      <w:pPr>
        <w:pStyle w:val="11"/>
        <w:tabs>
          <w:tab w:val="left" w:pos="900"/>
        </w:tabs>
        <w:adjustRightInd w:val="0"/>
        <w:snapToGrid w:val="0"/>
        <w:spacing w:line="400" w:lineRule="exact"/>
        <w:ind w:firstLine="6160" w:firstLineChars="2200"/>
        <w:jc w:val="left"/>
        <w:rPr>
          <w:rFonts w:ascii="仿宋" w:hAnsi="仿宋" w:eastAsia="仿宋" w:cs="仿宋"/>
          <w:sz w:val="24"/>
          <w:szCs w:val="24"/>
        </w:rPr>
      </w:pPr>
      <w:r>
        <w:rPr>
          <w:rFonts w:hint="eastAsia"/>
        </w:rPr>
        <w:t xml:space="preserve">                                                     </w:t>
      </w:r>
    </w:p>
    <w:p w14:paraId="5F3E7011">
      <w:pPr>
        <w:pStyle w:val="20"/>
        <w:widowControl/>
        <w:spacing w:beforeAutospacing="0" w:afterAutospacing="0" w:line="400" w:lineRule="exact"/>
        <w:ind w:firstLine="3213" w:firstLineChars="1000"/>
        <w:jc w:val="both"/>
        <w:rPr>
          <w:rFonts w:ascii="仿宋" w:hAnsi="仿宋" w:eastAsia="仿宋" w:cs="仿宋"/>
          <w:b/>
          <w:sz w:val="32"/>
          <w:szCs w:val="32"/>
        </w:rPr>
      </w:pPr>
    </w:p>
    <w:p w14:paraId="10CECFE9">
      <w:pPr>
        <w:pStyle w:val="20"/>
        <w:widowControl/>
        <w:spacing w:beforeAutospacing="0" w:afterAutospacing="0" w:line="400" w:lineRule="exact"/>
        <w:ind w:firstLine="3213" w:firstLineChars="1000"/>
        <w:jc w:val="both"/>
        <w:rPr>
          <w:rFonts w:ascii="仿宋" w:hAnsi="仿宋" w:eastAsia="仿宋" w:cs="仿宋"/>
          <w:b/>
          <w:sz w:val="32"/>
          <w:szCs w:val="32"/>
        </w:rPr>
      </w:pPr>
      <w:r>
        <w:rPr>
          <w:rFonts w:hint="eastAsia" w:ascii="仿宋" w:hAnsi="仿宋" w:eastAsia="仿宋" w:cs="仿宋"/>
          <w:b/>
          <w:sz w:val="32"/>
          <w:szCs w:val="32"/>
        </w:rPr>
        <w:t>2、项目实施方案（如有）</w:t>
      </w:r>
    </w:p>
    <w:p w14:paraId="5874C2DB">
      <w:pPr>
        <w:spacing w:line="400" w:lineRule="exact"/>
        <w:rPr>
          <w:rFonts w:ascii="仿宋" w:hAnsi="仿宋" w:eastAsia="仿宋" w:cs="仿宋"/>
          <w:sz w:val="24"/>
        </w:rPr>
      </w:pPr>
      <w:r>
        <w:rPr>
          <w:rFonts w:hint="eastAsia" w:ascii="仿宋" w:hAnsi="仿宋" w:eastAsia="仿宋" w:cs="仿宋"/>
          <w:sz w:val="24"/>
          <w:szCs w:val="28"/>
        </w:rPr>
        <w:t>（根据本项目的采购需求，按照实际情况自行拟写，文字宜精炼、内容应具有针对性，对含糊不清或欠具体明确之处，评审委员会可视为响应供应商履约能力不足而影响评分。</w:t>
      </w:r>
      <w:r>
        <w:rPr>
          <w:rFonts w:hint="eastAsia" w:ascii="仿宋" w:hAnsi="仿宋" w:eastAsia="仿宋" w:cs="仿宋"/>
          <w:sz w:val="24"/>
        </w:rPr>
        <w:t>）</w:t>
      </w:r>
    </w:p>
    <w:p w14:paraId="72B52610">
      <w:pPr>
        <w:pStyle w:val="11"/>
        <w:tabs>
          <w:tab w:val="left" w:pos="900"/>
        </w:tabs>
        <w:adjustRightInd w:val="0"/>
        <w:snapToGrid w:val="0"/>
        <w:spacing w:line="360" w:lineRule="auto"/>
        <w:ind w:firstLine="5040" w:firstLineChars="2400"/>
        <w:rPr>
          <w:rFonts w:ascii="仿宋" w:hAnsi="仿宋" w:eastAsia="仿宋" w:cs="仿宋"/>
          <w:sz w:val="21"/>
          <w:szCs w:val="21"/>
        </w:rPr>
      </w:pPr>
    </w:p>
    <w:p w14:paraId="66CD8259">
      <w:pPr>
        <w:spacing w:line="400" w:lineRule="exact"/>
        <w:ind w:firstLine="3600" w:firstLineChars="1500"/>
        <w:jc w:val="left"/>
        <w:rPr>
          <w:rFonts w:ascii="仿宋" w:hAnsi="仿宋" w:eastAsia="仿宋" w:cs="仿宋"/>
          <w:sz w:val="24"/>
        </w:rPr>
      </w:pPr>
      <w:r>
        <w:rPr>
          <w:rFonts w:hint="eastAsia" w:ascii="仿宋" w:hAnsi="仿宋" w:eastAsia="仿宋" w:cs="仿宋"/>
          <w:sz w:val="24"/>
        </w:rPr>
        <w:t xml:space="preserve">公司/单位名称（盖章）：   </w:t>
      </w:r>
    </w:p>
    <w:p w14:paraId="2404273C">
      <w:pPr>
        <w:pStyle w:val="11"/>
        <w:tabs>
          <w:tab w:val="left" w:pos="900"/>
        </w:tabs>
        <w:adjustRightInd w:val="0"/>
        <w:snapToGrid w:val="0"/>
        <w:spacing w:line="400" w:lineRule="exact"/>
        <w:ind w:firstLine="0"/>
        <w:jc w:val="center"/>
        <w:rPr>
          <w:rFonts w:ascii="仿宋" w:hAnsi="仿宋" w:eastAsia="仿宋" w:cs="仿宋"/>
          <w:sz w:val="24"/>
          <w:szCs w:val="24"/>
        </w:rPr>
      </w:pPr>
      <w:r>
        <w:rPr>
          <w:rFonts w:hint="eastAsia" w:ascii="仿宋" w:hAnsi="仿宋" w:eastAsia="仿宋" w:cs="仿宋"/>
          <w:sz w:val="24"/>
          <w:szCs w:val="24"/>
        </w:rPr>
        <w:t xml:space="preserve">           法定代表人/授权代表（签名/签章）：</w:t>
      </w:r>
    </w:p>
    <w:p w14:paraId="73ED9DB7">
      <w:pPr>
        <w:pStyle w:val="11"/>
        <w:tabs>
          <w:tab w:val="left" w:pos="900"/>
        </w:tabs>
        <w:adjustRightInd w:val="0"/>
        <w:snapToGrid w:val="0"/>
        <w:spacing w:line="400" w:lineRule="exact"/>
        <w:ind w:firstLine="0"/>
        <w:jc w:val="center"/>
        <w:rPr>
          <w:rFonts w:ascii="仿宋" w:hAnsi="仿宋" w:eastAsia="仿宋" w:cs="仿宋"/>
          <w:b/>
          <w:sz w:val="32"/>
          <w:szCs w:val="32"/>
        </w:rPr>
      </w:pPr>
      <w:r>
        <w:rPr>
          <w:rFonts w:hint="eastAsia" w:ascii="仿宋" w:hAnsi="仿宋" w:eastAsia="仿宋" w:cs="仿宋"/>
          <w:sz w:val="24"/>
          <w:szCs w:val="24"/>
        </w:rPr>
        <w:t xml:space="preserve"> 日期：    年    月    日</w:t>
      </w:r>
    </w:p>
    <w:p w14:paraId="3387FBDF">
      <w:pPr>
        <w:pStyle w:val="38"/>
        <w:jc w:val="center"/>
        <w:rPr>
          <w:rFonts w:ascii="仿宋" w:hAnsi="仿宋" w:eastAsia="仿宋" w:cs="仿宋"/>
          <w:b/>
          <w:sz w:val="24"/>
          <w:szCs w:val="24"/>
        </w:rPr>
      </w:pPr>
    </w:p>
    <w:p w14:paraId="35C95886">
      <w:pPr>
        <w:rPr>
          <w:rFonts w:ascii="仿宋" w:hAnsi="仿宋" w:eastAsia="仿宋" w:cs="仿宋"/>
          <w:sz w:val="24"/>
        </w:rPr>
      </w:pPr>
      <w:r>
        <w:rPr>
          <w:rFonts w:hint="eastAsia" w:ascii="仿宋" w:hAnsi="仿宋" w:eastAsia="仿宋" w:cs="仿宋"/>
          <w:sz w:val="24"/>
        </w:rPr>
        <w:t xml:space="preserve">                       </w:t>
      </w:r>
    </w:p>
    <w:p w14:paraId="00AF8CDF"/>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8BBBB4-223A-4A53-B436-93CED765F2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50446EA-7BBE-4F87-B384-ACF210C83F9E}"/>
  </w:font>
  <w:font w:name="仿宋">
    <w:panose1 w:val="02010609060101010101"/>
    <w:charset w:val="86"/>
    <w:family w:val="auto"/>
    <w:pitch w:val="default"/>
    <w:sig w:usb0="800002BF" w:usb1="38CF7CFA" w:usb2="00000016" w:usb3="00000000" w:csb0="00040001" w:csb1="00000000"/>
    <w:embedRegular r:id="rId3" w:fontKey="{55827BAF-469F-4CBA-AE13-E5B808256AE9}"/>
  </w:font>
  <w:font w:name="Arial">
    <w:panose1 w:val="020B0604020202020204"/>
    <w:charset w:val="00"/>
    <w:family w:val="swiss"/>
    <w:pitch w:val="default"/>
    <w:sig w:usb0="E0002EFF" w:usb1="C000785B" w:usb2="00000009" w:usb3="00000000" w:csb0="400001FF" w:csb1="FFFF0000"/>
  </w:font>
  <w:font w:name="方正仿宋_GBK">
    <w:altName w:val="微软雅黑"/>
    <w:panose1 w:val="00000000000000000000"/>
    <w:charset w:val="86"/>
    <w:family w:val="auto"/>
    <w:pitch w:val="default"/>
    <w:sig w:usb0="00000000" w:usb1="00000000" w:usb2="00082016" w:usb3="00000000" w:csb0="00040001" w:csb1="00000000"/>
  </w:font>
  <w:font w:name="Courier New">
    <w:panose1 w:val="02070309020205020404"/>
    <w:charset w:val="00"/>
    <w:family w:val="modern"/>
    <w:pitch w:val="default"/>
    <w:sig w:usb0="E0002E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4" w:fontKey="{B6E9443D-B443-44CD-98B7-2CCCB329D0A0}"/>
  </w:font>
  <w:font w:name="华文仿宋">
    <w:panose1 w:val="02010600040101010101"/>
    <w:charset w:val="86"/>
    <w:family w:val="auto"/>
    <w:pitch w:val="default"/>
    <w:sig w:usb0="00000287" w:usb1="080F0000" w:usb2="00000000" w:usb3="00000000" w:csb0="0004009F" w:csb1="DFD70000"/>
    <w:embedRegular r:id="rId5" w:fontKey="{FB84D13F-17E0-47EB-8165-B960B652D553}"/>
  </w:font>
  <w:font w:name="WPSEMBED1">
    <w:panose1 w:val="02010600040101010101"/>
    <w:charset w:val="86"/>
    <w:family w:val="auto"/>
    <w:pitch w:val="default"/>
    <w:sig w:usb0="00000287" w:usb1="080F0000" w:usb2="00000000" w:usb3="00000000" w:csb0="0004009F" w:csb1="DFD7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FC0B8">
    <w:pPr>
      <w:pStyle w:val="15"/>
    </w:pPr>
  </w:p>
  <w:p w14:paraId="17E22AC8">
    <w:pPr>
      <w:pStyle w:val="15"/>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FF3489D">
                          <w:pPr>
                            <w:pStyle w:val="15"/>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41</w:t>
                          </w:r>
                          <w:r>
                            <w:fldChar w:fldCharType="end"/>
                          </w:r>
                          <w:r>
                            <w:t xml:space="preserve"> 页</w:t>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AQpMREywEAAJIDAAAOAAAAAAAAAAEAIAAAAB8BAABkcnMvZTJv&#10;RG9jLnhtbFBLBQYAAAAABgAGAFkBAABcBQAAAAA=&#10;">
              <v:fill on="f" focussize="0,0"/>
              <v:stroke on="f"/>
              <v:imagedata o:title=""/>
              <o:lock v:ext="edit" aspectratio="f"/>
              <v:textbox inset="0mm,0mm,0mm,0mm" style="mso-fit-shape-to-text:t;">
                <w:txbxContent>
                  <w:p w14:paraId="4FF3489D">
                    <w:pPr>
                      <w:pStyle w:val="15"/>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41</w:t>
                    </w:r>
                    <w:r>
                      <w:fldChar w:fldCharType="end"/>
                    </w:r>
                    <w:r>
                      <w:t xml:space="preserve"> 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F72B9"/>
    <w:multiLevelType w:val="singleLevel"/>
    <w:tmpl w:val="A27F72B9"/>
    <w:lvl w:ilvl="0" w:tentative="0">
      <w:start w:val="2"/>
      <w:numFmt w:val="decimal"/>
      <w:suff w:val="nothing"/>
      <w:lvlText w:val="（%1）"/>
      <w:lvlJc w:val="left"/>
    </w:lvl>
  </w:abstractNum>
  <w:abstractNum w:abstractNumId="1">
    <w:nsid w:val="DCE1CCCA"/>
    <w:multiLevelType w:val="singleLevel"/>
    <w:tmpl w:val="DCE1CCCA"/>
    <w:lvl w:ilvl="0" w:tentative="0">
      <w:start w:val="2"/>
      <w:numFmt w:val="chineseCounting"/>
      <w:suff w:val="space"/>
      <w:lvlText w:val="第%1章"/>
      <w:lvlJc w:val="left"/>
      <w:rPr>
        <w:rFonts w:hint="eastAsia"/>
      </w:rPr>
    </w:lvl>
  </w:abstractNum>
  <w:abstractNum w:abstractNumId="2">
    <w:nsid w:val="FCC81E1A"/>
    <w:multiLevelType w:val="singleLevel"/>
    <w:tmpl w:val="FCC81E1A"/>
    <w:lvl w:ilvl="0" w:tentative="0">
      <w:start w:val="6"/>
      <w:numFmt w:val="chineseCounting"/>
      <w:suff w:val="nothing"/>
      <w:lvlText w:val="%1、"/>
      <w:lvlJc w:val="left"/>
      <w:rPr>
        <w:rFonts w:hint="eastAsia"/>
      </w:rPr>
    </w:lvl>
  </w:abstractNum>
  <w:abstractNum w:abstractNumId="3">
    <w:nsid w:val="00000001"/>
    <w:multiLevelType w:val="singleLevel"/>
    <w:tmpl w:val="00000001"/>
    <w:lvl w:ilvl="0" w:tentative="0">
      <w:start w:val="1"/>
      <w:numFmt w:val="decimal"/>
      <w:suff w:val="space"/>
      <w:lvlText w:val="（%1）"/>
      <w:lvlJc w:val="left"/>
    </w:lvl>
  </w:abstractNum>
  <w:abstractNum w:abstractNumId="4">
    <w:nsid w:val="0000000E"/>
    <w:multiLevelType w:val="singleLevel"/>
    <w:tmpl w:val="0000000E"/>
    <w:lvl w:ilvl="0" w:tentative="0">
      <w:start w:val="1"/>
      <w:numFmt w:val="chineseCounting"/>
      <w:suff w:val="nothing"/>
      <w:lvlText w:val="%1、"/>
      <w:lvlJc w:val="left"/>
      <w:pPr>
        <w:ind w:left="-60"/>
      </w:pPr>
      <w:rPr>
        <w:rFonts w:hint="eastAsia"/>
      </w:rPr>
    </w:lvl>
  </w:abstractNum>
  <w:abstractNum w:abstractNumId="5">
    <w:nsid w:val="32DFE4C2"/>
    <w:multiLevelType w:val="singleLevel"/>
    <w:tmpl w:val="32DFE4C2"/>
    <w:lvl w:ilvl="0" w:tentative="0">
      <w:start w:val="6"/>
      <w:numFmt w:val="decimal"/>
      <w:suff w:val="nothing"/>
      <w:lvlText w:val="%1、"/>
      <w:lvlJc w:val="left"/>
    </w:lvl>
  </w:abstractNum>
  <w:abstractNum w:abstractNumId="6">
    <w:nsid w:val="43D01201"/>
    <w:multiLevelType w:val="singleLevel"/>
    <w:tmpl w:val="43D01201"/>
    <w:lvl w:ilvl="0" w:tentative="0">
      <w:start w:val="2"/>
      <w:numFmt w:val="decimal"/>
      <w:suff w:val="nothing"/>
      <w:lvlText w:val="%1、"/>
      <w:lvlJc w:val="left"/>
    </w:lvl>
  </w:abstractNum>
  <w:num w:numId="1">
    <w:abstractNumId w:val="2"/>
  </w:num>
  <w:num w:numId="2">
    <w:abstractNumId w:val="1"/>
  </w:num>
  <w:num w:numId="3">
    <w:abstractNumId w:val="6"/>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iOWI4MDVjMGU2ZjFlMWEwMDcyYmNmZTk2M2M4MDUifQ=="/>
  </w:docVars>
  <w:rsids>
    <w:rsidRoot w:val="00DB7B76"/>
    <w:rsid w:val="0000020E"/>
    <w:rsid w:val="000409D7"/>
    <w:rsid w:val="00040E50"/>
    <w:rsid w:val="000515D7"/>
    <w:rsid w:val="000B2DED"/>
    <w:rsid w:val="000C54CD"/>
    <w:rsid w:val="000F643D"/>
    <w:rsid w:val="00121E13"/>
    <w:rsid w:val="00133D75"/>
    <w:rsid w:val="00167E57"/>
    <w:rsid w:val="00175745"/>
    <w:rsid w:val="00176115"/>
    <w:rsid w:val="001B223C"/>
    <w:rsid w:val="001B2A47"/>
    <w:rsid w:val="00201779"/>
    <w:rsid w:val="00224D98"/>
    <w:rsid w:val="00254311"/>
    <w:rsid w:val="002B7818"/>
    <w:rsid w:val="002D58FD"/>
    <w:rsid w:val="00313B71"/>
    <w:rsid w:val="00351550"/>
    <w:rsid w:val="00385CC6"/>
    <w:rsid w:val="003F3CC0"/>
    <w:rsid w:val="00521400"/>
    <w:rsid w:val="005224D8"/>
    <w:rsid w:val="00533CA0"/>
    <w:rsid w:val="005A3633"/>
    <w:rsid w:val="005D15F3"/>
    <w:rsid w:val="005D1DEC"/>
    <w:rsid w:val="005F6E80"/>
    <w:rsid w:val="006308AB"/>
    <w:rsid w:val="00642927"/>
    <w:rsid w:val="0069744B"/>
    <w:rsid w:val="006D0CE9"/>
    <w:rsid w:val="006F3756"/>
    <w:rsid w:val="00711423"/>
    <w:rsid w:val="00726043"/>
    <w:rsid w:val="00733B9C"/>
    <w:rsid w:val="007756C4"/>
    <w:rsid w:val="007C5C85"/>
    <w:rsid w:val="007E2EF7"/>
    <w:rsid w:val="0082485F"/>
    <w:rsid w:val="00830108"/>
    <w:rsid w:val="00877989"/>
    <w:rsid w:val="00890138"/>
    <w:rsid w:val="008C6787"/>
    <w:rsid w:val="00974B11"/>
    <w:rsid w:val="00997111"/>
    <w:rsid w:val="009A34F8"/>
    <w:rsid w:val="009B6DC5"/>
    <w:rsid w:val="009C2980"/>
    <w:rsid w:val="009F1FEE"/>
    <w:rsid w:val="00A02940"/>
    <w:rsid w:val="00A05787"/>
    <w:rsid w:val="00A12741"/>
    <w:rsid w:val="00A42231"/>
    <w:rsid w:val="00AB5814"/>
    <w:rsid w:val="00B16DBC"/>
    <w:rsid w:val="00B249B5"/>
    <w:rsid w:val="00B24F1D"/>
    <w:rsid w:val="00B453D0"/>
    <w:rsid w:val="00B633A5"/>
    <w:rsid w:val="00B836DF"/>
    <w:rsid w:val="00BB2A0A"/>
    <w:rsid w:val="00BC0DFF"/>
    <w:rsid w:val="00BC4BE3"/>
    <w:rsid w:val="00C11035"/>
    <w:rsid w:val="00C6664C"/>
    <w:rsid w:val="00C85F20"/>
    <w:rsid w:val="00C97E13"/>
    <w:rsid w:val="00CA613C"/>
    <w:rsid w:val="00CC794B"/>
    <w:rsid w:val="00D91EDB"/>
    <w:rsid w:val="00D931C6"/>
    <w:rsid w:val="00DB7B76"/>
    <w:rsid w:val="00E5300B"/>
    <w:rsid w:val="00EB7E60"/>
    <w:rsid w:val="00EC1D98"/>
    <w:rsid w:val="00EC6757"/>
    <w:rsid w:val="00ED5986"/>
    <w:rsid w:val="00F136B9"/>
    <w:rsid w:val="00F431B9"/>
    <w:rsid w:val="00F5031B"/>
    <w:rsid w:val="00F52200"/>
    <w:rsid w:val="00FA56C5"/>
    <w:rsid w:val="012C2953"/>
    <w:rsid w:val="0132783D"/>
    <w:rsid w:val="013456BD"/>
    <w:rsid w:val="0135303D"/>
    <w:rsid w:val="014E260D"/>
    <w:rsid w:val="015239DA"/>
    <w:rsid w:val="01710365"/>
    <w:rsid w:val="017A0040"/>
    <w:rsid w:val="01871BBE"/>
    <w:rsid w:val="018A34B1"/>
    <w:rsid w:val="019519E2"/>
    <w:rsid w:val="01956390"/>
    <w:rsid w:val="019D4A36"/>
    <w:rsid w:val="01A26771"/>
    <w:rsid w:val="01A56261"/>
    <w:rsid w:val="01A7022B"/>
    <w:rsid w:val="01A949D5"/>
    <w:rsid w:val="01AA7D1B"/>
    <w:rsid w:val="01AB5316"/>
    <w:rsid w:val="01B11599"/>
    <w:rsid w:val="01B34E22"/>
    <w:rsid w:val="01B36CD0"/>
    <w:rsid w:val="01B6046E"/>
    <w:rsid w:val="01B6221C"/>
    <w:rsid w:val="01BF37C7"/>
    <w:rsid w:val="01C37937"/>
    <w:rsid w:val="01C54B55"/>
    <w:rsid w:val="01CA5CC8"/>
    <w:rsid w:val="01CB14D4"/>
    <w:rsid w:val="01CC5EE4"/>
    <w:rsid w:val="01DA2D9E"/>
    <w:rsid w:val="01DF5C17"/>
    <w:rsid w:val="01F36FCC"/>
    <w:rsid w:val="01F40F97"/>
    <w:rsid w:val="02012CC2"/>
    <w:rsid w:val="02070CCA"/>
    <w:rsid w:val="022B2C0A"/>
    <w:rsid w:val="02331ABF"/>
    <w:rsid w:val="023575E5"/>
    <w:rsid w:val="023A4BFB"/>
    <w:rsid w:val="023B3DA9"/>
    <w:rsid w:val="023C4E17"/>
    <w:rsid w:val="024E4B4B"/>
    <w:rsid w:val="025263E9"/>
    <w:rsid w:val="02535CBD"/>
    <w:rsid w:val="0261563C"/>
    <w:rsid w:val="026305F6"/>
    <w:rsid w:val="02641C78"/>
    <w:rsid w:val="0270686F"/>
    <w:rsid w:val="0273635F"/>
    <w:rsid w:val="027D71DE"/>
    <w:rsid w:val="027F2F56"/>
    <w:rsid w:val="0281666F"/>
    <w:rsid w:val="02895B83"/>
    <w:rsid w:val="029167E5"/>
    <w:rsid w:val="029554EB"/>
    <w:rsid w:val="029877CB"/>
    <w:rsid w:val="02A05554"/>
    <w:rsid w:val="02A541BA"/>
    <w:rsid w:val="02B04EBD"/>
    <w:rsid w:val="02B17A41"/>
    <w:rsid w:val="02B34306"/>
    <w:rsid w:val="02BA6838"/>
    <w:rsid w:val="02C1531D"/>
    <w:rsid w:val="02D5369F"/>
    <w:rsid w:val="02E3314E"/>
    <w:rsid w:val="031713E0"/>
    <w:rsid w:val="031908E6"/>
    <w:rsid w:val="031D0480"/>
    <w:rsid w:val="03253AFD"/>
    <w:rsid w:val="032E50FD"/>
    <w:rsid w:val="032F2286"/>
    <w:rsid w:val="03332B6C"/>
    <w:rsid w:val="0341020B"/>
    <w:rsid w:val="03435D32"/>
    <w:rsid w:val="035305C5"/>
    <w:rsid w:val="035B7B35"/>
    <w:rsid w:val="035F07BE"/>
    <w:rsid w:val="03842532"/>
    <w:rsid w:val="03977E2B"/>
    <w:rsid w:val="03A5079A"/>
    <w:rsid w:val="03A72764"/>
    <w:rsid w:val="03B66504"/>
    <w:rsid w:val="03C2134C"/>
    <w:rsid w:val="03CA6453"/>
    <w:rsid w:val="03CC06C2"/>
    <w:rsid w:val="03D42E2E"/>
    <w:rsid w:val="03F36966"/>
    <w:rsid w:val="04042A2C"/>
    <w:rsid w:val="04043713"/>
    <w:rsid w:val="0405206D"/>
    <w:rsid w:val="04155920"/>
    <w:rsid w:val="041727A6"/>
    <w:rsid w:val="04177352"/>
    <w:rsid w:val="041807DF"/>
    <w:rsid w:val="04194CE4"/>
    <w:rsid w:val="041E75AE"/>
    <w:rsid w:val="04206073"/>
    <w:rsid w:val="04207B45"/>
    <w:rsid w:val="04275653"/>
    <w:rsid w:val="04284AA8"/>
    <w:rsid w:val="042B7FA3"/>
    <w:rsid w:val="042C0EBC"/>
    <w:rsid w:val="043B4291"/>
    <w:rsid w:val="043D6C25"/>
    <w:rsid w:val="0442172A"/>
    <w:rsid w:val="04473600"/>
    <w:rsid w:val="0455069A"/>
    <w:rsid w:val="04576FB3"/>
    <w:rsid w:val="04581CB1"/>
    <w:rsid w:val="04695C6C"/>
    <w:rsid w:val="04700DA8"/>
    <w:rsid w:val="04714B20"/>
    <w:rsid w:val="047D7CD3"/>
    <w:rsid w:val="049752DD"/>
    <w:rsid w:val="049A7BD3"/>
    <w:rsid w:val="04A503C2"/>
    <w:rsid w:val="04AA5D15"/>
    <w:rsid w:val="04B311B9"/>
    <w:rsid w:val="04CD61FB"/>
    <w:rsid w:val="04D74983"/>
    <w:rsid w:val="04DA6B4D"/>
    <w:rsid w:val="04E02CA3"/>
    <w:rsid w:val="04E2157A"/>
    <w:rsid w:val="04E56FAB"/>
    <w:rsid w:val="04EC524E"/>
    <w:rsid w:val="04FF4628"/>
    <w:rsid w:val="051A79BA"/>
    <w:rsid w:val="052971A9"/>
    <w:rsid w:val="053C6EDC"/>
    <w:rsid w:val="054803DF"/>
    <w:rsid w:val="054B711F"/>
    <w:rsid w:val="05504949"/>
    <w:rsid w:val="055749B2"/>
    <w:rsid w:val="055836D2"/>
    <w:rsid w:val="05584D74"/>
    <w:rsid w:val="0560706F"/>
    <w:rsid w:val="056B1570"/>
    <w:rsid w:val="056D52E8"/>
    <w:rsid w:val="056F11F7"/>
    <w:rsid w:val="05726DA2"/>
    <w:rsid w:val="0575419C"/>
    <w:rsid w:val="057C552B"/>
    <w:rsid w:val="058A152F"/>
    <w:rsid w:val="058A5E9A"/>
    <w:rsid w:val="058F1340"/>
    <w:rsid w:val="058F34B0"/>
    <w:rsid w:val="0591547A"/>
    <w:rsid w:val="0596483F"/>
    <w:rsid w:val="05A52839"/>
    <w:rsid w:val="05A94B09"/>
    <w:rsid w:val="05B20F4D"/>
    <w:rsid w:val="05B25D00"/>
    <w:rsid w:val="05B66C8F"/>
    <w:rsid w:val="05C313AC"/>
    <w:rsid w:val="05E0766C"/>
    <w:rsid w:val="05F03B35"/>
    <w:rsid w:val="05F176EB"/>
    <w:rsid w:val="05F4145A"/>
    <w:rsid w:val="05FC6BCA"/>
    <w:rsid w:val="06014479"/>
    <w:rsid w:val="06045CA9"/>
    <w:rsid w:val="060A2B37"/>
    <w:rsid w:val="060C4B01"/>
    <w:rsid w:val="0616772D"/>
    <w:rsid w:val="061E4834"/>
    <w:rsid w:val="06201137"/>
    <w:rsid w:val="0620235A"/>
    <w:rsid w:val="0627193B"/>
    <w:rsid w:val="063B7194"/>
    <w:rsid w:val="06415503"/>
    <w:rsid w:val="06455BAE"/>
    <w:rsid w:val="06474FFE"/>
    <w:rsid w:val="064E63E1"/>
    <w:rsid w:val="06527415"/>
    <w:rsid w:val="06540256"/>
    <w:rsid w:val="065E2D1E"/>
    <w:rsid w:val="06651825"/>
    <w:rsid w:val="0667425A"/>
    <w:rsid w:val="06813F88"/>
    <w:rsid w:val="06915006"/>
    <w:rsid w:val="069B7C33"/>
    <w:rsid w:val="069C3D91"/>
    <w:rsid w:val="06A35E92"/>
    <w:rsid w:val="06A70A91"/>
    <w:rsid w:val="06B31420"/>
    <w:rsid w:val="06BA1363"/>
    <w:rsid w:val="06C3238E"/>
    <w:rsid w:val="06D20EB9"/>
    <w:rsid w:val="06D3561E"/>
    <w:rsid w:val="06D80E87"/>
    <w:rsid w:val="06E15F8D"/>
    <w:rsid w:val="06E243E8"/>
    <w:rsid w:val="06E86F68"/>
    <w:rsid w:val="06F85F55"/>
    <w:rsid w:val="070007F9"/>
    <w:rsid w:val="070954E4"/>
    <w:rsid w:val="07195727"/>
    <w:rsid w:val="071D5F97"/>
    <w:rsid w:val="0721690A"/>
    <w:rsid w:val="07230354"/>
    <w:rsid w:val="07245E7A"/>
    <w:rsid w:val="07246A32"/>
    <w:rsid w:val="072639A0"/>
    <w:rsid w:val="07375BAD"/>
    <w:rsid w:val="073E6F3C"/>
    <w:rsid w:val="07452042"/>
    <w:rsid w:val="07467E45"/>
    <w:rsid w:val="07520C39"/>
    <w:rsid w:val="076B3AA9"/>
    <w:rsid w:val="077C5361"/>
    <w:rsid w:val="077E1A2E"/>
    <w:rsid w:val="077F6D24"/>
    <w:rsid w:val="0795362F"/>
    <w:rsid w:val="0799416D"/>
    <w:rsid w:val="079E5B2A"/>
    <w:rsid w:val="07A20894"/>
    <w:rsid w:val="07AF75BD"/>
    <w:rsid w:val="07B0770E"/>
    <w:rsid w:val="07C338E5"/>
    <w:rsid w:val="07C81D7B"/>
    <w:rsid w:val="07CC3798"/>
    <w:rsid w:val="07CD206E"/>
    <w:rsid w:val="07D653C6"/>
    <w:rsid w:val="07DB0C2F"/>
    <w:rsid w:val="07E01DA1"/>
    <w:rsid w:val="07E5385B"/>
    <w:rsid w:val="07F4584C"/>
    <w:rsid w:val="07F77F32"/>
    <w:rsid w:val="07F817E1"/>
    <w:rsid w:val="07F97307"/>
    <w:rsid w:val="0805129B"/>
    <w:rsid w:val="08163A15"/>
    <w:rsid w:val="081F7C9A"/>
    <w:rsid w:val="082D6FB0"/>
    <w:rsid w:val="08330D9C"/>
    <w:rsid w:val="083B791F"/>
    <w:rsid w:val="083C7E5C"/>
    <w:rsid w:val="08412B2A"/>
    <w:rsid w:val="084F1BA2"/>
    <w:rsid w:val="084F212B"/>
    <w:rsid w:val="084F5179"/>
    <w:rsid w:val="0865499C"/>
    <w:rsid w:val="086C1887"/>
    <w:rsid w:val="086F1377"/>
    <w:rsid w:val="08733D91"/>
    <w:rsid w:val="087557F4"/>
    <w:rsid w:val="08780CC9"/>
    <w:rsid w:val="088766C0"/>
    <w:rsid w:val="08955281"/>
    <w:rsid w:val="08986734"/>
    <w:rsid w:val="08995E36"/>
    <w:rsid w:val="08A059D4"/>
    <w:rsid w:val="08A2174C"/>
    <w:rsid w:val="08AC2FBD"/>
    <w:rsid w:val="08B03E69"/>
    <w:rsid w:val="08BB280E"/>
    <w:rsid w:val="08D631A4"/>
    <w:rsid w:val="08DA41D6"/>
    <w:rsid w:val="08F234A7"/>
    <w:rsid w:val="09045F63"/>
    <w:rsid w:val="09095327"/>
    <w:rsid w:val="0909688E"/>
    <w:rsid w:val="090E6DE2"/>
    <w:rsid w:val="09175C96"/>
    <w:rsid w:val="091E076F"/>
    <w:rsid w:val="092B7994"/>
    <w:rsid w:val="092C7268"/>
    <w:rsid w:val="0930139D"/>
    <w:rsid w:val="093D137F"/>
    <w:rsid w:val="09476BAA"/>
    <w:rsid w:val="0950058B"/>
    <w:rsid w:val="095962AF"/>
    <w:rsid w:val="09675321"/>
    <w:rsid w:val="096D3BBB"/>
    <w:rsid w:val="096E7880"/>
    <w:rsid w:val="097529BD"/>
    <w:rsid w:val="09756B79"/>
    <w:rsid w:val="0978425B"/>
    <w:rsid w:val="09866978"/>
    <w:rsid w:val="09867761"/>
    <w:rsid w:val="098D41AA"/>
    <w:rsid w:val="099472E7"/>
    <w:rsid w:val="0998469B"/>
    <w:rsid w:val="09A45050"/>
    <w:rsid w:val="09B90AFC"/>
    <w:rsid w:val="09C35E1E"/>
    <w:rsid w:val="09C66253"/>
    <w:rsid w:val="09CC40BF"/>
    <w:rsid w:val="09D27E0F"/>
    <w:rsid w:val="09DB1E21"/>
    <w:rsid w:val="09E3201C"/>
    <w:rsid w:val="09E64735"/>
    <w:rsid w:val="09EC7A57"/>
    <w:rsid w:val="09F75AC8"/>
    <w:rsid w:val="09FB39B4"/>
    <w:rsid w:val="09FC06EE"/>
    <w:rsid w:val="0A00497C"/>
    <w:rsid w:val="0A082F22"/>
    <w:rsid w:val="0A083831"/>
    <w:rsid w:val="0A0F2B6E"/>
    <w:rsid w:val="0A116B8A"/>
    <w:rsid w:val="0A1B17B6"/>
    <w:rsid w:val="0A1E7B92"/>
    <w:rsid w:val="0A2604A1"/>
    <w:rsid w:val="0A344626"/>
    <w:rsid w:val="0A3D797F"/>
    <w:rsid w:val="0A481901"/>
    <w:rsid w:val="0A60366D"/>
    <w:rsid w:val="0A687CCA"/>
    <w:rsid w:val="0A695D54"/>
    <w:rsid w:val="0A775C8D"/>
    <w:rsid w:val="0A851326"/>
    <w:rsid w:val="0A8B6D96"/>
    <w:rsid w:val="0A8F3F52"/>
    <w:rsid w:val="0A9450C5"/>
    <w:rsid w:val="0A9F23E7"/>
    <w:rsid w:val="0AA047FC"/>
    <w:rsid w:val="0AA27E70"/>
    <w:rsid w:val="0AA329B0"/>
    <w:rsid w:val="0AA7304A"/>
    <w:rsid w:val="0AB37C41"/>
    <w:rsid w:val="0AB94B2B"/>
    <w:rsid w:val="0ACE5975"/>
    <w:rsid w:val="0AD3358C"/>
    <w:rsid w:val="0AE02304"/>
    <w:rsid w:val="0AE02ECD"/>
    <w:rsid w:val="0AE24082"/>
    <w:rsid w:val="0AE95411"/>
    <w:rsid w:val="0AEE2870"/>
    <w:rsid w:val="0AFC15E8"/>
    <w:rsid w:val="0B085F15"/>
    <w:rsid w:val="0B0F4ED0"/>
    <w:rsid w:val="0B1810EF"/>
    <w:rsid w:val="0B224DC6"/>
    <w:rsid w:val="0B301A96"/>
    <w:rsid w:val="0B3F6E6A"/>
    <w:rsid w:val="0B4275FD"/>
    <w:rsid w:val="0B494101"/>
    <w:rsid w:val="0B4C7D11"/>
    <w:rsid w:val="0B5B1775"/>
    <w:rsid w:val="0B5C0463"/>
    <w:rsid w:val="0B6A6FC8"/>
    <w:rsid w:val="0B6C7DF0"/>
    <w:rsid w:val="0B772A1C"/>
    <w:rsid w:val="0B786794"/>
    <w:rsid w:val="0B7D6235"/>
    <w:rsid w:val="0B813690"/>
    <w:rsid w:val="0B8607BC"/>
    <w:rsid w:val="0B882E7B"/>
    <w:rsid w:val="0B9E444D"/>
    <w:rsid w:val="0BA20B87"/>
    <w:rsid w:val="0BB171E5"/>
    <w:rsid w:val="0BB35F0E"/>
    <w:rsid w:val="0BB93035"/>
    <w:rsid w:val="0BB974D9"/>
    <w:rsid w:val="0BC67500"/>
    <w:rsid w:val="0BCF0AAA"/>
    <w:rsid w:val="0BD53BE7"/>
    <w:rsid w:val="0BF7590B"/>
    <w:rsid w:val="0BFA364D"/>
    <w:rsid w:val="0C057227"/>
    <w:rsid w:val="0C1E558E"/>
    <w:rsid w:val="0C2203DC"/>
    <w:rsid w:val="0C355AA8"/>
    <w:rsid w:val="0C375060"/>
    <w:rsid w:val="0C3E178C"/>
    <w:rsid w:val="0C405504"/>
    <w:rsid w:val="0C41127C"/>
    <w:rsid w:val="0C547201"/>
    <w:rsid w:val="0C613326"/>
    <w:rsid w:val="0C756362"/>
    <w:rsid w:val="0C7C23AA"/>
    <w:rsid w:val="0C7E427E"/>
    <w:rsid w:val="0C7F6978"/>
    <w:rsid w:val="0C811679"/>
    <w:rsid w:val="0C8830E9"/>
    <w:rsid w:val="0C930BAE"/>
    <w:rsid w:val="0C9F6D19"/>
    <w:rsid w:val="0CA27F6D"/>
    <w:rsid w:val="0CB47CA0"/>
    <w:rsid w:val="0CBB2DDD"/>
    <w:rsid w:val="0CBD71FF"/>
    <w:rsid w:val="0CC6611F"/>
    <w:rsid w:val="0CDA7707"/>
    <w:rsid w:val="0CE71E24"/>
    <w:rsid w:val="0CEC7AB2"/>
    <w:rsid w:val="0CF04E69"/>
    <w:rsid w:val="0CF86C25"/>
    <w:rsid w:val="0CF9470F"/>
    <w:rsid w:val="0CFF4998"/>
    <w:rsid w:val="0D054058"/>
    <w:rsid w:val="0D075066"/>
    <w:rsid w:val="0D1150F2"/>
    <w:rsid w:val="0D162709"/>
    <w:rsid w:val="0D1C7D1F"/>
    <w:rsid w:val="0D1F590A"/>
    <w:rsid w:val="0D2C3CDA"/>
    <w:rsid w:val="0D317F59"/>
    <w:rsid w:val="0D3342DC"/>
    <w:rsid w:val="0D3861DB"/>
    <w:rsid w:val="0D4A4AC2"/>
    <w:rsid w:val="0D5D20E6"/>
    <w:rsid w:val="0D605D6D"/>
    <w:rsid w:val="0D7C256C"/>
    <w:rsid w:val="0D870F11"/>
    <w:rsid w:val="0D8853B5"/>
    <w:rsid w:val="0D897A10"/>
    <w:rsid w:val="0D906017"/>
    <w:rsid w:val="0D961154"/>
    <w:rsid w:val="0D983B48"/>
    <w:rsid w:val="0D9E2BB4"/>
    <w:rsid w:val="0DA1421F"/>
    <w:rsid w:val="0DA31395"/>
    <w:rsid w:val="0DB22432"/>
    <w:rsid w:val="0DC064DE"/>
    <w:rsid w:val="0DE63E89"/>
    <w:rsid w:val="0DEA1BCB"/>
    <w:rsid w:val="0E0D3D4A"/>
    <w:rsid w:val="0E11570D"/>
    <w:rsid w:val="0E327D72"/>
    <w:rsid w:val="0E3B16EB"/>
    <w:rsid w:val="0E3E125A"/>
    <w:rsid w:val="0E3F74F9"/>
    <w:rsid w:val="0E480BC8"/>
    <w:rsid w:val="0E4911BF"/>
    <w:rsid w:val="0E5F6C53"/>
    <w:rsid w:val="0E6676A8"/>
    <w:rsid w:val="0E7201B5"/>
    <w:rsid w:val="0E7476E7"/>
    <w:rsid w:val="0E7911EE"/>
    <w:rsid w:val="0E7C659C"/>
    <w:rsid w:val="0E8518F4"/>
    <w:rsid w:val="0E924B79"/>
    <w:rsid w:val="0E9803FD"/>
    <w:rsid w:val="0E9E6512"/>
    <w:rsid w:val="0EA0228A"/>
    <w:rsid w:val="0EA55AF2"/>
    <w:rsid w:val="0EBA17AC"/>
    <w:rsid w:val="0ECA37AB"/>
    <w:rsid w:val="0ECA4B48"/>
    <w:rsid w:val="0ED21F60"/>
    <w:rsid w:val="0ED51EF9"/>
    <w:rsid w:val="0EDE2DB2"/>
    <w:rsid w:val="0EFD76DC"/>
    <w:rsid w:val="0F046CBD"/>
    <w:rsid w:val="0F111EEE"/>
    <w:rsid w:val="0F177DCA"/>
    <w:rsid w:val="0F182768"/>
    <w:rsid w:val="0F196002"/>
    <w:rsid w:val="0F20466E"/>
    <w:rsid w:val="0F230AEA"/>
    <w:rsid w:val="0F312AB7"/>
    <w:rsid w:val="0F346E76"/>
    <w:rsid w:val="0F3D3AB4"/>
    <w:rsid w:val="0F423341"/>
    <w:rsid w:val="0F5B2655"/>
    <w:rsid w:val="0F607C6B"/>
    <w:rsid w:val="0F684F69"/>
    <w:rsid w:val="0F781459"/>
    <w:rsid w:val="0F8A6A96"/>
    <w:rsid w:val="0F8B4CE8"/>
    <w:rsid w:val="0F8C6CB2"/>
    <w:rsid w:val="0F8E47D8"/>
    <w:rsid w:val="0FBB3E63"/>
    <w:rsid w:val="0FC4644C"/>
    <w:rsid w:val="0FD05D40"/>
    <w:rsid w:val="0FD20B69"/>
    <w:rsid w:val="0FD333AD"/>
    <w:rsid w:val="0FDA17CC"/>
    <w:rsid w:val="0FDD306A"/>
    <w:rsid w:val="0FE402FD"/>
    <w:rsid w:val="0FE64614"/>
    <w:rsid w:val="0FE935C2"/>
    <w:rsid w:val="0FF528EF"/>
    <w:rsid w:val="0FF52AA9"/>
    <w:rsid w:val="0FF64060"/>
    <w:rsid w:val="0FFA1E6E"/>
    <w:rsid w:val="0FFF1232"/>
    <w:rsid w:val="10030D22"/>
    <w:rsid w:val="10044A9B"/>
    <w:rsid w:val="10086339"/>
    <w:rsid w:val="10106A15"/>
    <w:rsid w:val="10173C40"/>
    <w:rsid w:val="1017559C"/>
    <w:rsid w:val="101A0FF9"/>
    <w:rsid w:val="101A42BE"/>
    <w:rsid w:val="101C1DE4"/>
    <w:rsid w:val="101D790A"/>
    <w:rsid w:val="1028542E"/>
    <w:rsid w:val="102F63B0"/>
    <w:rsid w:val="104220FC"/>
    <w:rsid w:val="10431903"/>
    <w:rsid w:val="104E796E"/>
    <w:rsid w:val="105214BA"/>
    <w:rsid w:val="10530AC2"/>
    <w:rsid w:val="10533619"/>
    <w:rsid w:val="10577D87"/>
    <w:rsid w:val="106418F5"/>
    <w:rsid w:val="106474BB"/>
    <w:rsid w:val="106A6F3A"/>
    <w:rsid w:val="106C5F4C"/>
    <w:rsid w:val="1071735E"/>
    <w:rsid w:val="1077526D"/>
    <w:rsid w:val="107E484D"/>
    <w:rsid w:val="108801C6"/>
    <w:rsid w:val="108A25D3"/>
    <w:rsid w:val="10944070"/>
    <w:rsid w:val="10A36062"/>
    <w:rsid w:val="10AA2913"/>
    <w:rsid w:val="10B169D0"/>
    <w:rsid w:val="10B244F7"/>
    <w:rsid w:val="10B93AD7"/>
    <w:rsid w:val="10C7504F"/>
    <w:rsid w:val="10CE73AF"/>
    <w:rsid w:val="10DE3B20"/>
    <w:rsid w:val="10DF7692"/>
    <w:rsid w:val="10E072B6"/>
    <w:rsid w:val="10E17326"/>
    <w:rsid w:val="10F171B9"/>
    <w:rsid w:val="10F1736F"/>
    <w:rsid w:val="10F44B0F"/>
    <w:rsid w:val="10F60887"/>
    <w:rsid w:val="10FE14EA"/>
    <w:rsid w:val="11001706"/>
    <w:rsid w:val="11034D52"/>
    <w:rsid w:val="11046A4D"/>
    <w:rsid w:val="11072A94"/>
    <w:rsid w:val="111807FE"/>
    <w:rsid w:val="111B02EE"/>
    <w:rsid w:val="111E1B8C"/>
    <w:rsid w:val="11205904"/>
    <w:rsid w:val="11286567"/>
    <w:rsid w:val="112F4F5E"/>
    <w:rsid w:val="113E3FDC"/>
    <w:rsid w:val="114C71BE"/>
    <w:rsid w:val="11533A80"/>
    <w:rsid w:val="1178715A"/>
    <w:rsid w:val="118B5473"/>
    <w:rsid w:val="119B4D4D"/>
    <w:rsid w:val="11A00946"/>
    <w:rsid w:val="11B0086C"/>
    <w:rsid w:val="11B67334"/>
    <w:rsid w:val="11BE0516"/>
    <w:rsid w:val="11C12C43"/>
    <w:rsid w:val="11C224D4"/>
    <w:rsid w:val="11CB5043"/>
    <w:rsid w:val="11D010D8"/>
    <w:rsid w:val="11E4445B"/>
    <w:rsid w:val="11E608FC"/>
    <w:rsid w:val="11E626AA"/>
    <w:rsid w:val="11E64458"/>
    <w:rsid w:val="11EB7CC0"/>
    <w:rsid w:val="11EE4989"/>
    <w:rsid w:val="11F12087"/>
    <w:rsid w:val="11F272A1"/>
    <w:rsid w:val="11F748B7"/>
    <w:rsid w:val="11F76665"/>
    <w:rsid w:val="11F8062F"/>
    <w:rsid w:val="120633E6"/>
    <w:rsid w:val="12072620"/>
    <w:rsid w:val="120E1C01"/>
    <w:rsid w:val="121A714F"/>
    <w:rsid w:val="123E1C1C"/>
    <w:rsid w:val="123E365A"/>
    <w:rsid w:val="124710FE"/>
    <w:rsid w:val="12485112"/>
    <w:rsid w:val="125C13A6"/>
    <w:rsid w:val="12704669"/>
    <w:rsid w:val="12790D45"/>
    <w:rsid w:val="1292638E"/>
    <w:rsid w:val="12994089"/>
    <w:rsid w:val="12A6008B"/>
    <w:rsid w:val="12AB744F"/>
    <w:rsid w:val="12B61F29"/>
    <w:rsid w:val="12B97DBE"/>
    <w:rsid w:val="12BD2877"/>
    <w:rsid w:val="12C0739F"/>
    <w:rsid w:val="12C54427"/>
    <w:rsid w:val="12CD4A84"/>
    <w:rsid w:val="12E3308D"/>
    <w:rsid w:val="12E56E05"/>
    <w:rsid w:val="12EC1F42"/>
    <w:rsid w:val="12EF3EDA"/>
    <w:rsid w:val="12F47048"/>
    <w:rsid w:val="12FC5EFD"/>
    <w:rsid w:val="130001DF"/>
    <w:rsid w:val="13037AFF"/>
    <w:rsid w:val="13076D7C"/>
    <w:rsid w:val="13086650"/>
    <w:rsid w:val="13182D37"/>
    <w:rsid w:val="131E2317"/>
    <w:rsid w:val="131E6CD1"/>
    <w:rsid w:val="131F7454"/>
    <w:rsid w:val="13237F17"/>
    <w:rsid w:val="13315BA7"/>
    <w:rsid w:val="133752AE"/>
    <w:rsid w:val="133D09EF"/>
    <w:rsid w:val="13561AB1"/>
    <w:rsid w:val="13573133"/>
    <w:rsid w:val="13596EAB"/>
    <w:rsid w:val="135D699C"/>
    <w:rsid w:val="136B50CE"/>
    <w:rsid w:val="137B212C"/>
    <w:rsid w:val="138045A5"/>
    <w:rsid w:val="138228A6"/>
    <w:rsid w:val="13845D50"/>
    <w:rsid w:val="138959E3"/>
    <w:rsid w:val="138E124B"/>
    <w:rsid w:val="13906D71"/>
    <w:rsid w:val="13A445CA"/>
    <w:rsid w:val="13A97E33"/>
    <w:rsid w:val="13AF4D1D"/>
    <w:rsid w:val="13B81E24"/>
    <w:rsid w:val="13B9148C"/>
    <w:rsid w:val="13BF7656"/>
    <w:rsid w:val="13C46A1B"/>
    <w:rsid w:val="13D25245"/>
    <w:rsid w:val="13D843CC"/>
    <w:rsid w:val="13EB044B"/>
    <w:rsid w:val="13F25F1E"/>
    <w:rsid w:val="14042896"/>
    <w:rsid w:val="14142AEA"/>
    <w:rsid w:val="141C0605"/>
    <w:rsid w:val="141F4151"/>
    <w:rsid w:val="142C45C0"/>
    <w:rsid w:val="143771ED"/>
    <w:rsid w:val="143911CB"/>
    <w:rsid w:val="143F2545"/>
    <w:rsid w:val="14463CEB"/>
    <w:rsid w:val="144D4C62"/>
    <w:rsid w:val="145B4C9A"/>
    <w:rsid w:val="145B55E2"/>
    <w:rsid w:val="145C7C9C"/>
    <w:rsid w:val="145F3C91"/>
    <w:rsid w:val="14636F44"/>
    <w:rsid w:val="1469652F"/>
    <w:rsid w:val="146F2E2A"/>
    <w:rsid w:val="14776C9F"/>
    <w:rsid w:val="14891A12"/>
    <w:rsid w:val="14926B19"/>
    <w:rsid w:val="14986667"/>
    <w:rsid w:val="14AA3E63"/>
    <w:rsid w:val="14B46A8F"/>
    <w:rsid w:val="14BD1DC5"/>
    <w:rsid w:val="14C517A2"/>
    <w:rsid w:val="14D1681B"/>
    <w:rsid w:val="14DC5FE6"/>
    <w:rsid w:val="14DC7112"/>
    <w:rsid w:val="14E26D94"/>
    <w:rsid w:val="14E53114"/>
    <w:rsid w:val="14EB5BE8"/>
    <w:rsid w:val="14EC447B"/>
    <w:rsid w:val="14EF7AC7"/>
    <w:rsid w:val="14F47714"/>
    <w:rsid w:val="1505553D"/>
    <w:rsid w:val="150D43F1"/>
    <w:rsid w:val="15192D96"/>
    <w:rsid w:val="15204194"/>
    <w:rsid w:val="1525798D"/>
    <w:rsid w:val="15261E8B"/>
    <w:rsid w:val="1528122B"/>
    <w:rsid w:val="152B7943"/>
    <w:rsid w:val="15316332"/>
    <w:rsid w:val="15351D62"/>
    <w:rsid w:val="153C564B"/>
    <w:rsid w:val="15466355"/>
    <w:rsid w:val="1546731C"/>
    <w:rsid w:val="15477903"/>
    <w:rsid w:val="154D47EE"/>
    <w:rsid w:val="155362A8"/>
    <w:rsid w:val="15593193"/>
    <w:rsid w:val="1562473D"/>
    <w:rsid w:val="15640955"/>
    <w:rsid w:val="15640FA4"/>
    <w:rsid w:val="156504C6"/>
    <w:rsid w:val="156E7876"/>
    <w:rsid w:val="15862255"/>
    <w:rsid w:val="158741A4"/>
    <w:rsid w:val="1599334B"/>
    <w:rsid w:val="159B3CF9"/>
    <w:rsid w:val="15A85EC8"/>
    <w:rsid w:val="15B64A89"/>
    <w:rsid w:val="15B72137"/>
    <w:rsid w:val="15E038B4"/>
    <w:rsid w:val="15E46F00"/>
    <w:rsid w:val="15E7531B"/>
    <w:rsid w:val="15ED1FDD"/>
    <w:rsid w:val="15F335E7"/>
    <w:rsid w:val="15F630D7"/>
    <w:rsid w:val="15F9112A"/>
    <w:rsid w:val="16000332"/>
    <w:rsid w:val="160A27F8"/>
    <w:rsid w:val="160C6ECE"/>
    <w:rsid w:val="16161084"/>
    <w:rsid w:val="161651B5"/>
    <w:rsid w:val="16223ECC"/>
    <w:rsid w:val="162639BD"/>
    <w:rsid w:val="16315EBE"/>
    <w:rsid w:val="16481636"/>
    <w:rsid w:val="165F4120"/>
    <w:rsid w:val="16610D1A"/>
    <w:rsid w:val="166B7621"/>
    <w:rsid w:val="167B24D5"/>
    <w:rsid w:val="167B2CE0"/>
    <w:rsid w:val="167C35DD"/>
    <w:rsid w:val="16816E45"/>
    <w:rsid w:val="16893F4C"/>
    <w:rsid w:val="168A22DD"/>
    <w:rsid w:val="16922165"/>
    <w:rsid w:val="16922FCB"/>
    <w:rsid w:val="16A37FCA"/>
    <w:rsid w:val="16A448E1"/>
    <w:rsid w:val="16A668AC"/>
    <w:rsid w:val="16B0772A"/>
    <w:rsid w:val="16B234A2"/>
    <w:rsid w:val="16BE59A3"/>
    <w:rsid w:val="16C60CFC"/>
    <w:rsid w:val="16CB00C0"/>
    <w:rsid w:val="16CB6312"/>
    <w:rsid w:val="16D60144"/>
    <w:rsid w:val="16E01DBD"/>
    <w:rsid w:val="16E67F69"/>
    <w:rsid w:val="16EB2510"/>
    <w:rsid w:val="16F5040B"/>
    <w:rsid w:val="16F65AEF"/>
    <w:rsid w:val="16F70437"/>
    <w:rsid w:val="16FD42A8"/>
    <w:rsid w:val="16FF7D6A"/>
    <w:rsid w:val="1703785A"/>
    <w:rsid w:val="170434D7"/>
    <w:rsid w:val="17080C13"/>
    <w:rsid w:val="17150879"/>
    <w:rsid w:val="17167ACC"/>
    <w:rsid w:val="17295C97"/>
    <w:rsid w:val="172B0B5F"/>
    <w:rsid w:val="172D2B29"/>
    <w:rsid w:val="17306188"/>
    <w:rsid w:val="1734037F"/>
    <w:rsid w:val="1735378C"/>
    <w:rsid w:val="174E46EE"/>
    <w:rsid w:val="175E2CE2"/>
    <w:rsid w:val="176A5B2B"/>
    <w:rsid w:val="176C6BB0"/>
    <w:rsid w:val="176D2058"/>
    <w:rsid w:val="177644D0"/>
    <w:rsid w:val="177B7F9C"/>
    <w:rsid w:val="17926BD2"/>
    <w:rsid w:val="179A1849"/>
    <w:rsid w:val="17B60D70"/>
    <w:rsid w:val="17B9260F"/>
    <w:rsid w:val="17BE5353"/>
    <w:rsid w:val="17C57205"/>
    <w:rsid w:val="17CF177F"/>
    <w:rsid w:val="17D17958"/>
    <w:rsid w:val="17F43ABA"/>
    <w:rsid w:val="17FA434C"/>
    <w:rsid w:val="17FB49D5"/>
    <w:rsid w:val="182201B4"/>
    <w:rsid w:val="18297794"/>
    <w:rsid w:val="182B33DE"/>
    <w:rsid w:val="183C61F4"/>
    <w:rsid w:val="184A3267"/>
    <w:rsid w:val="18544624"/>
    <w:rsid w:val="186434A2"/>
    <w:rsid w:val="186A046A"/>
    <w:rsid w:val="186B3909"/>
    <w:rsid w:val="186D58D3"/>
    <w:rsid w:val="186E164B"/>
    <w:rsid w:val="18747E40"/>
    <w:rsid w:val="187A7FF0"/>
    <w:rsid w:val="18816488"/>
    <w:rsid w:val="189219F1"/>
    <w:rsid w:val="18923305"/>
    <w:rsid w:val="189C1D14"/>
    <w:rsid w:val="189E4DC5"/>
    <w:rsid w:val="18AD2173"/>
    <w:rsid w:val="18C0422A"/>
    <w:rsid w:val="18C1391B"/>
    <w:rsid w:val="18DE057F"/>
    <w:rsid w:val="18E727CD"/>
    <w:rsid w:val="18E735ED"/>
    <w:rsid w:val="18EA101A"/>
    <w:rsid w:val="18F20B2D"/>
    <w:rsid w:val="1903395F"/>
    <w:rsid w:val="19033B41"/>
    <w:rsid w:val="190A1374"/>
    <w:rsid w:val="190B6E9A"/>
    <w:rsid w:val="190D2C12"/>
    <w:rsid w:val="19151AC7"/>
    <w:rsid w:val="191E097B"/>
    <w:rsid w:val="19202945"/>
    <w:rsid w:val="19265A82"/>
    <w:rsid w:val="19375EE1"/>
    <w:rsid w:val="19461C80"/>
    <w:rsid w:val="194A596B"/>
    <w:rsid w:val="19550115"/>
    <w:rsid w:val="19630A84"/>
    <w:rsid w:val="196640D0"/>
    <w:rsid w:val="196E3837"/>
    <w:rsid w:val="197C1B46"/>
    <w:rsid w:val="19874772"/>
    <w:rsid w:val="198C1F40"/>
    <w:rsid w:val="19935C88"/>
    <w:rsid w:val="19A76BC3"/>
    <w:rsid w:val="19AF04B9"/>
    <w:rsid w:val="19B07173"/>
    <w:rsid w:val="19B450D9"/>
    <w:rsid w:val="19B577A7"/>
    <w:rsid w:val="19C07B2F"/>
    <w:rsid w:val="19C77265"/>
    <w:rsid w:val="19C92FDD"/>
    <w:rsid w:val="19CE6A7A"/>
    <w:rsid w:val="19CF1C75"/>
    <w:rsid w:val="19D42684"/>
    <w:rsid w:val="19DB686C"/>
    <w:rsid w:val="19E349A4"/>
    <w:rsid w:val="19F5712E"/>
    <w:rsid w:val="19F57D72"/>
    <w:rsid w:val="19F84C10"/>
    <w:rsid w:val="19FB6838"/>
    <w:rsid w:val="1A073B05"/>
    <w:rsid w:val="1A0916EC"/>
    <w:rsid w:val="1A1A6D9D"/>
    <w:rsid w:val="1A1E49AB"/>
    <w:rsid w:val="1A204BC7"/>
    <w:rsid w:val="1A265F9B"/>
    <w:rsid w:val="1A294CEC"/>
    <w:rsid w:val="1A3E3269"/>
    <w:rsid w:val="1A475CB0"/>
    <w:rsid w:val="1A4C763D"/>
    <w:rsid w:val="1A5D54D3"/>
    <w:rsid w:val="1A606D71"/>
    <w:rsid w:val="1A622AE9"/>
    <w:rsid w:val="1A642D06"/>
    <w:rsid w:val="1A687E40"/>
    <w:rsid w:val="1A6A7814"/>
    <w:rsid w:val="1A6F7B77"/>
    <w:rsid w:val="1A736AA5"/>
    <w:rsid w:val="1A742769"/>
    <w:rsid w:val="1A772A39"/>
    <w:rsid w:val="1A797BAB"/>
    <w:rsid w:val="1A8C6350"/>
    <w:rsid w:val="1A8D034A"/>
    <w:rsid w:val="1A9A6727"/>
    <w:rsid w:val="1A9B0BEB"/>
    <w:rsid w:val="1AA11864"/>
    <w:rsid w:val="1AA85831"/>
    <w:rsid w:val="1AAE7C75"/>
    <w:rsid w:val="1AAF0C2B"/>
    <w:rsid w:val="1AB07CF9"/>
    <w:rsid w:val="1AB26E57"/>
    <w:rsid w:val="1AB7360D"/>
    <w:rsid w:val="1AC612CA"/>
    <w:rsid w:val="1AE34D9F"/>
    <w:rsid w:val="1AE45BF4"/>
    <w:rsid w:val="1AEA675D"/>
    <w:rsid w:val="1AEB6F83"/>
    <w:rsid w:val="1AF44089"/>
    <w:rsid w:val="1AF91E57"/>
    <w:rsid w:val="1AFC4CEC"/>
    <w:rsid w:val="1B0A7F80"/>
    <w:rsid w:val="1B1A121B"/>
    <w:rsid w:val="1B430B6D"/>
    <w:rsid w:val="1B4A1EFB"/>
    <w:rsid w:val="1B4D72F6"/>
    <w:rsid w:val="1B544B28"/>
    <w:rsid w:val="1B5A7C65"/>
    <w:rsid w:val="1B6034CD"/>
    <w:rsid w:val="1B666391"/>
    <w:rsid w:val="1B721452"/>
    <w:rsid w:val="1B7725C5"/>
    <w:rsid w:val="1B8604B6"/>
    <w:rsid w:val="1BA62EAA"/>
    <w:rsid w:val="1BB47375"/>
    <w:rsid w:val="1BB57C9A"/>
    <w:rsid w:val="1BBE01F3"/>
    <w:rsid w:val="1BC53330"/>
    <w:rsid w:val="1BE67E3B"/>
    <w:rsid w:val="1BED00F3"/>
    <w:rsid w:val="1BEF1D69"/>
    <w:rsid w:val="1BF14B74"/>
    <w:rsid w:val="1BFC2ACA"/>
    <w:rsid w:val="1C071B9A"/>
    <w:rsid w:val="1C0F6CA1"/>
    <w:rsid w:val="1C25614E"/>
    <w:rsid w:val="1C286CE3"/>
    <w:rsid w:val="1C2C0DA6"/>
    <w:rsid w:val="1C330BE1"/>
    <w:rsid w:val="1C3A6666"/>
    <w:rsid w:val="1C3B5CE8"/>
    <w:rsid w:val="1C5823F6"/>
    <w:rsid w:val="1C623275"/>
    <w:rsid w:val="1C642547"/>
    <w:rsid w:val="1C697AA5"/>
    <w:rsid w:val="1C6C2B3F"/>
    <w:rsid w:val="1C7D516E"/>
    <w:rsid w:val="1C7D72E5"/>
    <w:rsid w:val="1C827473"/>
    <w:rsid w:val="1C8808D7"/>
    <w:rsid w:val="1C8A6F02"/>
    <w:rsid w:val="1C8E406A"/>
    <w:rsid w:val="1C8E5E18"/>
    <w:rsid w:val="1C96496D"/>
    <w:rsid w:val="1C9D24FF"/>
    <w:rsid w:val="1CA23671"/>
    <w:rsid w:val="1CAA5CB0"/>
    <w:rsid w:val="1CC47A8B"/>
    <w:rsid w:val="1CCB2355"/>
    <w:rsid w:val="1CCD2DCF"/>
    <w:rsid w:val="1CD008A6"/>
    <w:rsid w:val="1CD83537"/>
    <w:rsid w:val="1CDD0B4D"/>
    <w:rsid w:val="1CE3683B"/>
    <w:rsid w:val="1CE50545"/>
    <w:rsid w:val="1CE90FCA"/>
    <w:rsid w:val="1CF7709A"/>
    <w:rsid w:val="1D143445"/>
    <w:rsid w:val="1D195EFE"/>
    <w:rsid w:val="1D1F187C"/>
    <w:rsid w:val="1D247EFE"/>
    <w:rsid w:val="1D293D92"/>
    <w:rsid w:val="1D33076D"/>
    <w:rsid w:val="1D344C11"/>
    <w:rsid w:val="1D3C1D18"/>
    <w:rsid w:val="1D4F1BC1"/>
    <w:rsid w:val="1D556936"/>
    <w:rsid w:val="1D62071D"/>
    <w:rsid w:val="1D7B2840"/>
    <w:rsid w:val="1D7D43B4"/>
    <w:rsid w:val="1D807E56"/>
    <w:rsid w:val="1D85546D"/>
    <w:rsid w:val="1D862F93"/>
    <w:rsid w:val="1D8F1E47"/>
    <w:rsid w:val="1D9456B0"/>
    <w:rsid w:val="1D947DB5"/>
    <w:rsid w:val="1D992CC6"/>
    <w:rsid w:val="1DA67191"/>
    <w:rsid w:val="1DAF6046"/>
    <w:rsid w:val="1DB35D65"/>
    <w:rsid w:val="1DB775F0"/>
    <w:rsid w:val="1DBD59E6"/>
    <w:rsid w:val="1DCE65F7"/>
    <w:rsid w:val="1DD41F50"/>
    <w:rsid w:val="1DD962FB"/>
    <w:rsid w:val="1DDB32DF"/>
    <w:rsid w:val="1DE57CB9"/>
    <w:rsid w:val="1DF0665E"/>
    <w:rsid w:val="1DF20628"/>
    <w:rsid w:val="1DF41552"/>
    <w:rsid w:val="1DF64CFA"/>
    <w:rsid w:val="1DF76CB6"/>
    <w:rsid w:val="1DF83E91"/>
    <w:rsid w:val="1DFE6FCD"/>
    <w:rsid w:val="1E14059F"/>
    <w:rsid w:val="1E1650E7"/>
    <w:rsid w:val="1E19489C"/>
    <w:rsid w:val="1E586DA6"/>
    <w:rsid w:val="1E5C4CAD"/>
    <w:rsid w:val="1E605592"/>
    <w:rsid w:val="1E684FD8"/>
    <w:rsid w:val="1E6C0104"/>
    <w:rsid w:val="1E7159F1"/>
    <w:rsid w:val="1E767F60"/>
    <w:rsid w:val="1E85324A"/>
    <w:rsid w:val="1E9006BF"/>
    <w:rsid w:val="1E933BB9"/>
    <w:rsid w:val="1E9A31D8"/>
    <w:rsid w:val="1EA54868"/>
    <w:rsid w:val="1EA5569B"/>
    <w:rsid w:val="1EAC07D7"/>
    <w:rsid w:val="1EAC4C7B"/>
    <w:rsid w:val="1EB118BA"/>
    <w:rsid w:val="1EC11B21"/>
    <w:rsid w:val="1EC975DB"/>
    <w:rsid w:val="1ED241B0"/>
    <w:rsid w:val="1EDA3596"/>
    <w:rsid w:val="1EDB10BC"/>
    <w:rsid w:val="1EE25AC2"/>
    <w:rsid w:val="1EE610FD"/>
    <w:rsid w:val="1EE77776"/>
    <w:rsid w:val="1EFB350D"/>
    <w:rsid w:val="1F0423C1"/>
    <w:rsid w:val="1F0C74C8"/>
    <w:rsid w:val="1F1C53AD"/>
    <w:rsid w:val="1F1D16D5"/>
    <w:rsid w:val="1F3003F0"/>
    <w:rsid w:val="1F323B6E"/>
    <w:rsid w:val="1F4D2425"/>
    <w:rsid w:val="1F612F71"/>
    <w:rsid w:val="1F6B0692"/>
    <w:rsid w:val="1F7312F5"/>
    <w:rsid w:val="1F774639"/>
    <w:rsid w:val="1F7A08D5"/>
    <w:rsid w:val="1F7C464D"/>
    <w:rsid w:val="1F7E03C6"/>
    <w:rsid w:val="1F896D6A"/>
    <w:rsid w:val="1F8A72F3"/>
    <w:rsid w:val="1F8E6CA7"/>
    <w:rsid w:val="1F985220"/>
    <w:rsid w:val="1FAA6915"/>
    <w:rsid w:val="1FB43DE7"/>
    <w:rsid w:val="1FB738D7"/>
    <w:rsid w:val="1FC23AE2"/>
    <w:rsid w:val="1FC738D0"/>
    <w:rsid w:val="1FC8492E"/>
    <w:rsid w:val="1FCA360B"/>
    <w:rsid w:val="1FD62287"/>
    <w:rsid w:val="1FF02946"/>
    <w:rsid w:val="1FFF3743"/>
    <w:rsid w:val="2002269C"/>
    <w:rsid w:val="200331DF"/>
    <w:rsid w:val="202645B9"/>
    <w:rsid w:val="202F346E"/>
    <w:rsid w:val="2031368A"/>
    <w:rsid w:val="2036264E"/>
    <w:rsid w:val="203B0065"/>
    <w:rsid w:val="20441F46"/>
    <w:rsid w:val="20484530"/>
    <w:rsid w:val="205B1129"/>
    <w:rsid w:val="205E54B0"/>
    <w:rsid w:val="206770AC"/>
    <w:rsid w:val="2073620B"/>
    <w:rsid w:val="20832045"/>
    <w:rsid w:val="20AA09DE"/>
    <w:rsid w:val="20B322F1"/>
    <w:rsid w:val="20B41BC5"/>
    <w:rsid w:val="20BD316F"/>
    <w:rsid w:val="20BD3FB9"/>
    <w:rsid w:val="20BE2A44"/>
    <w:rsid w:val="20C73087"/>
    <w:rsid w:val="20D504B9"/>
    <w:rsid w:val="20E266AB"/>
    <w:rsid w:val="20F36B91"/>
    <w:rsid w:val="20F621DE"/>
    <w:rsid w:val="20F843D4"/>
    <w:rsid w:val="20FD74DF"/>
    <w:rsid w:val="210451D9"/>
    <w:rsid w:val="210668C5"/>
    <w:rsid w:val="21156B08"/>
    <w:rsid w:val="211865F8"/>
    <w:rsid w:val="21262AC3"/>
    <w:rsid w:val="2129610F"/>
    <w:rsid w:val="212A5A00"/>
    <w:rsid w:val="213351E0"/>
    <w:rsid w:val="21350F58"/>
    <w:rsid w:val="213A47C0"/>
    <w:rsid w:val="21410299"/>
    <w:rsid w:val="2149055F"/>
    <w:rsid w:val="214D44F3"/>
    <w:rsid w:val="21507B40"/>
    <w:rsid w:val="215634F2"/>
    <w:rsid w:val="215A451A"/>
    <w:rsid w:val="21667363"/>
    <w:rsid w:val="216755D4"/>
    <w:rsid w:val="217A696B"/>
    <w:rsid w:val="217B0F40"/>
    <w:rsid w:val="217F6677"/>
    <w:rsid w:val="21904C3A"/>
    <w:rsid w:val="21A34113"/>
    <w:rsid w:val="21C1581E"/>
    <w:rsid w:val="21C44C50"/>
    <w:rsid w:val="21D56297"/>
    <w:rsid w:val="21E7266C"/>
    <w:rsid w:val="21F506E7"/>
    <w:rsid w:val="21F7445F"/>
    <w:rsid w:val="21FC3824"/>
    <w:rsid w:val="220A4192"/>
    <w:rsid w:val="2217240B"/>
    <w:rsid w:val="2217626B"/>
    <w:rsid w:val="22205764"/>
    <w:rsid w:val="22213649"/>
    <w:rsid w:val="2223701A"/>
    <w:rsid w:val="2228687C"/>
    <w:rsid w:val="222A213F"/>
    <w:rsid w:val="222A65E3"/>
    <w:rsid w:val="222A6F66"/>
    <w:rsid w:val="222D1C2F"/>
    <w:rsid w:val="2230171F"/>
    <w:rsid w:val="22345B5B"/>
    <w:rsid w:val="223C6316"/>
    <w:rsid w:val="2241392C"/>
    <w:rsid w:val="22531561"/>
    <w:rsid w:val="22564683"/>
    <w:rsid w:val="226B6E78"/>
    <w:rsid w:val="22703027"/>
    <w:rsid w:val="22746949"/>
    <w:rsid w:val="22750C92"/>
    <w:rsid w:val="22764A51"/>
    <w:rsid w:val="22765384"/>
    <w:rsid w:val="227B508A"/>
    <w:rsid w:val="22806203"/>
    <w:rsid w:val="2284238D"/>
    <w:rsid w:val="228C7FCE"/>
    <w:rsid w:val="22B20386"/>
    <w:rsid w:val="22BA5BB9"/>
    <w:rsid w:val="22BD32BE"/>
    <w:rsid w:val="22BE6D2B"/>
    <w:rsid w:val="22C22C21"/>
    <w:rsid w:val="22C95D2C"/>
    <w:rsid w:val="22CE3412"/>
    <w:rsid w:val="22D30A28"/>
    <w:rsid w:val="22D84291"/>
    <w:rsid w:val="22D96E34"/>
    <w:rsid w:val="22DE60F6"/>
    <w:rsid w:val="22E5075C"/>
    <w:rsid w:val="22E570DC"/>
    <w:rsid w:val="22FE603E"/>
    <w:rsid w:val="23045086"/>
    <w:rsid w:val="23046C40"/>
    <w:rsid w:val="230B6414"/>
    <w:rsid w:val="230E380E"/>
    <w:rsid w:val="231F6004"/>
    <w:rsid w:val="232601D8"/>
    <w:rsid w:val="232B2612"/>
    <w:rsid w:val="23360FB7"/>
    <w:rsid w:val="23492A98"/>
    <w:rsid w:val="235D4796"/>
    <w:rsid w:val="235F4E4A"/>
    <w:rsid w:val="23643446"/>
    <w:rsid w:val="23666FC8"/>
    <w:rsid w:val="23671B57"/>
    <w:rsid w:val="236B2C2C"/>
    <w:rsid w:val="23700025"/>
    <w:rsid w:val="23766CD0"/>
    <w:rsid w:val="237A0EA4"/>
    <w:rsid w:val="23847F75"/>
    <w:rsid w:val="238A21F9"/>
    <w:rsid w:val="2390198C"/>
    <w:rsid w:val="23A22B70"/>
    <w:rsid w:val="23AB3753"/>
    <w:rsid w:val="23C44815"/>
    <w:rsid w:val="23C9355E"/>
    <w:rsid w:val="23C95191"/>
    <w:rsid w:val="23CC4733"/>
    <w:rsid w:val="23CD7DA1"/>
    <w:rsid w:val="23D1216B"/>
    <w:rsid w:val="23E8449A"/>
    <w:rsid w:val="23E956A2"/>
    <w:rsid w:val="23EC412E"/>
    <w:rsid w:val="23EE5446"/>
    <w:rsid w:val="23F36740"/>
    <w:rsid w:val="23F549CE"/>
    <w:rsid w:val="23F7340C"/>
    <w:rsid w:val="240148CC"/>
    <w:rsid w:val="242A4184"/>
    <w:rsid w:val="243B4AD7"/>
    <w:rsid w:val="243C25FD"/>
    <w:rsid w:val="243F5C4A"/>
    <w:rsid w:val="244A2F6C"/>
    <w:rsid w:val="244D0366"/>
    <w:rsid w:val="244D6ECE"/>
    <w:rsid w:val="24547947"/>
    <w:rsid w:val="245B6F27"/>
    <w:rsid w:val="246F4781"/>
    <w:rsid w:val="24711EDA"/>
    <w:rsid w:val="24785D2A"/>
    <w:rsid w:val="24841FFA"/>
    <w:rsid w:val="24915D3F"/>
    <w:rsid w:val="24976F4B"/>
    <w:rsid w:val="249935AC"/>
    <w:rsid w:val="24A501A2"/>
    <w:rsid w:val="24BB1C98"/>
    <w:rsid w:val="24C745BD"/>
    <w:rsid w:val="24C8549B"/>
    <w:rsid w:val="24E2171E"/>
    <w:rsid w:val="24E8008F"/>
    <w:rsid w:val="250273A3"/>
    <w:rsid w:val="250E527E"/>
    <w:rsid w:val="250F1AC0"/>
    <w:rsid w:val="251470D6"/>
    <w:rsid w:val="25287637"/>
    <w:rsid w:val="252A06A8"/>
    <w:rsid w:val="252C2672"/>
    <w:rsid w:val="2536529E"/>
    <w:rsid w:val="25453733"/>
    <w:rsid w:val="2551684C"/>
    <w:rsid w:val="255A0137"/>
    <w:rsid w:val="25692F2B"/>
    <w:rsid w:val="256A4F48"/>
    <w:rsid w:val="25741993"/>
    <w:rsid w:val="25747751"/>
    <w:rsid w:val="25800BCC"/>
    <w:rsid w:val="258D59F7"/>
    <w:rsid w:val="259163E1"/>
    <w:rsid w:val="259C77F7"/>
    <w:rsid w:val="25C32136"/>
    <w:rsid w:val="25CE3729"/>
    <w:rsid w:val="25D074A1"/>
    <w:rsid w:val="25D627BB"/>
    <w:rsid w:val="25D80104"/>
    <w:rsid w:val="25DA1FF8"/>
    <w:rsid w:val="25ED1F76"/>
    <w:rsid w:val="25F128D7"/>
    <w:rsid w:val="25FB1F49"/>
    <w:rsid w:val="260B2287"/>
    <w:rsid w:val="260D4251"/>
    <w:rsid w:val="262014A0"/>
    <w:rsid w:val="263076F8"/>
    <w:rsid w:val="263537A8"/>
    <w:rsid w:val="263C68E5"/>
    <w:rsid w:val="263E265D"/>
    <w:rsid w:val="26461511"/>
    <w:rsid w:val="26463E50"/>
    <w:rsid w:val="26487037"/>
    <w:rsid w:val="264A7253"/>
    <w:rsid w:val="264D28A0"/>
    <w:rsid w:val="264D6C20"/>
    <w:rsid w:val="265C281B"/>
    <w:rsid w:val="265C2AE3"/>
    <w:rsid w:val="2665408D"/>
    <w:rsid w:val="26661BB3"/>
    <w:rsid w:val="267047E0"/>
    <w:rsid w:val="26760048"/>
    <w:rsid w:val="26804A23"/>
    <w:rsid w:val="268B33C8"/>
    <w:rsid w:val="268F4C66"/>
    <w:rsid w:val="269404CF"/>
    <w:rsid w:val="269D567F"/>
    <w:rsid w:val="269D6920"/>
    <w:rsid w:val="26A214B2"/>
    <w:rsid w:val="26AF355A"/>
    <w:rsid w:val="26B96187"/>
    <w:rsid w:val="26C4140B"/>
    <w:rsid w:val="26C54B2C"/>
    <w:rsid w:val="26D608D1"/>
    <w:rsid w:val="26E34FB2"/>
    <w:rsid w:val="26E36D60"/>
    <w:rsid w:val="26FE6142"/>
    <w:rsid w:val="27124CBB"/>
    <w:rsid w:val="27154251"/>
    <w:rsid w:val="27174E98"/>
    <w:rsid w:val="27186DC6"/>
    <w:rsid w:val="271F2FFA"/>
    <w:rsid w:val="27395290"/>
    <w:rsid w:val="2739657B"/>
    <w:rsid w:val="27483067"/>
    <w:rsid w:val="274F43F6"/>
    <w:rsid w:val="275302A5"/>
    <w:rsid w:val="275639D6"/>
    <w:rsid w:val="275D2FB6"/>
    <w:rsid w:val="27693709"/>
    <w:rsid w:val="27725822"/>
    <w:rsid w:val="277327DA"/>
    <w:rsid w:val="27752695"/>
    <w:rsid w:val="27932534"/>
    <w:rsid w:val="279D2B00"/>
    <w:rsid w:val="279F537D"/>
    <w:rsid w:val="27A730C0"/>
    <w:rsid w:val="27AE0550"/>
    <w:rsid w:val="27CA188D"/>
    <w:rsid w:val="27CA599E"/>
    <w:rsid w:val="27D36DD5"/>
    <w:rsid w:val="27D4009C"/>
    <w:rsid w:val="27D42352"/>
    <w:rsid w:val="27D72D69"/>
    <w:rsid w:val="27DF1C1D"/>
    <w:rsid w:val="27E33DFE"/>
    <w:rsid w:val="27E47234"/>
    <w:rsid w:val="27E554E4"/>
    <w:rsid w:val="27EF00EE"/>
    <w:rsid w:val="280653FC"/>
    <w:rsid w:val="28150ED3"/>
    <w:rsid w:val="281D44F4"/>
    <w:rsid w:val="282A6917"/>
    <w:rsid w:val="282B119E"/>
    <w:rsid w:val="283341FE"/>
    <w:rsid w:val="2838132E"/>
    <w:rsid w:val="283E2079"/>
    <w:rsid w:val="284119B6"/>
    <w:rsid w:val="284B2EC4"/>
    <w:rsid w:val="28520641"/>
    <w:rsid w:val="285A74F6"/>
    <w:rsid w:val="2874680A"/>
    <w:rsid w:val="287E31E4"/>
    <w:rsid w:val="288B3B53"/>
    <w:rsid w:val="289447B6"/>
    <w:rsid w:val="2895052E"/>
    <w:rsid w:val="28A16ED3"/>
    <w:rsid w:val="28BC1F5F"/>
    <w:rsid w:val="28C25C20"/>
    <w:rsid w:val="28DD01E7"/>
    <w:rsid w:val="28E11339"/>
    <w:rsid w:val="28E54EDC"/>
    <w:rsid w:val="28EB2B7A"/>
    <w:rsid w:val="28F65471"/>
    <w:rsid w:val="291122AA"/>
    <w:rsid w:val="291259B4"/>
    <w:rsid w:val="29125D2C"/>
    <w:rsid w:val="2917694A"/>
    <w:rsid w:val="29187D76"/>
    <w:rsid w:val="2920429C"/>
    <w:rsid w:val="2920778B"/>
    <w:rsid w:val="29256D21"/>
    <w:rsid w:val="292C49EE"/>
    <w:rsid w:val="29323FCF"/>
    <w:rsid w:val="29363ABF"/>
    <w:rsid w:val="295D01CC"/>
    <w:rsid w:val="295F2554"/>
    <w:rsid w:val="29745035"/>
    <w:rsid w:val="297840D8"/>
    <w:rsid w:val="297B4CCD"/>
    <w:rsid w:val="297E7214"/>
    <w:rsid w:val="298C3068"/>
    <w:rsid w:val="2994507C"/>
    <w:rsid w:val="29AE7AF9"/>
    <w:rsid w:val="29B14DA1"/>
    <w:rsid w:val="29BD3F19"/>
    <w:rsid w:val="29C53533"/>
    <w:rsid w:val="29C63C11"/>
    <w:rsid w:val="29CA4159"/>
    <w:rsid w:val="29D22ED3"/>
    <w:rsid w:val="29D86924"/>
    <w:rsid w:val="29DB01C2"/>
    <w:rsid w:val="29E654E5"/>
    <w:rsid w:val="29EC23D0"/>
    <w:rsid w:val="29ED0E30"/>
    <w:rsid w:val="29FA0C70"/>
    <w:rsid w:val="2A014ED6"/>
    <w:rsid w:val="2A125B46"/>
    <w:rsid w:val="2A151926"/>
    <w:rsid w:val="2A1C2CB5"/>
    <w:rsid w:val="2A293624"/>
    <w:rsid w:val="2A4D6EDB"/>
    <w:rsid w:val="2A506E02"/>
    <w:rsid w:val="2A522B7B"/>
    <w:rsid w:val="2A65449A"/>
    <w:rsid w:val="2A714695"/>
    <w:rsid w:val="2A794C6E"/>
    <w:rsid w:val="2A7E3970"/>
    <w:rsid w:val="2A842608"/>
    <w:rsid w:val="2A8D5961"/>
    <w:rsid w:val="2A9E191C"/>
    <w:rsid w:val="2AA92A8B"/>
    <w:rsid w:val="2AAD6003"/>
    <w:rsid w:val="2AB56C65"/>
    <w:rsid w:val="2AD01CF1"/>
    <w:rsid w:val="2AD6555A"/>
    <w:rsid w:val="2ADA1568"/>
    <w:rsid w:val="2ADE5C0C"/>
    <w:rsid w:val="2AF23A16"/>
    <w:rsid w:val="2AF43C32"/>
    <w:rsid w:val="2AF81EB1"/>
    <w:rsid w:val="2AFF538C"/>
    <w:rsid w:val="2B0B2D29"/>
    <w:rsid w:val="2B125E66"/>
    <w:rsid w:val="2B2A3B11"/>
    <w:rsid w:val="2B2C33CC"/>
    <w:rsid w:val="2B2F3E89"/>
    <w:rsid w:val="2B370255"/>
    <w:rsid w:val="2B3B716B"/>
    <w:rsid w:val="2B3C1135"/>
    <w:rsid w:val="2B45448D"/>
    <w:rsid w:val="2B473D61"/>
    <w:rsid w:val="2B4E5774"/>
    <w:rsid w:val="2B591CE7"/>
    <w:rsid w:val="2B5926E0"/>
    <w:rsid w:val="2B5E554F"/>
    <w:rsid w:val="2B69017C"/>
    <w:rsid w:val="2B7B1C5D"/>
    <w:rsid w:val="2B885423"/>
    <w:rsid w:val="2B910532"/>
    <w:rsid w:val="2B9D6077"/>
    <w:rsid w:val="2BA54F2C"/>
    <w:rsid w:val="2BB92785"/>
    <w:rsid w:val="2BCC24B9"/>
    <w:rsid w:val="2BD13FEC"/>
    <w:rsid w:val="2BD67F4C"/>
    <w:rsid w:val="2BDA40B0"/>
    <w:rsid w:val="2BDD46C6"/>
    <w:rsid w:val="2BE45A54"/>
    <w:rsid w:val="2BE4765A"/>
    <w:rsid w:val="2BEE68D3"/>
    <w:rsid w:val="2C0269F8"/>
    <w:rsid w:val="2C163734"/>
    <w:rsid w:val="2C164123"/>
    <w:rsid w:val="2C251D36"/>
    <w:rsid w:val="2C254FE6"/>
    <w:rsid w:val="2C277DD3"/>
    <w:rsid w:val="2C302A48"/>
    <w:rsid w:val="2C3818FC"/>
    <w:rsid w:val="2C4B7F4E"/>
    <w:rsid w:val="2C520C10"/>
    <w:rsid w:val="2C5333E0"/>
    <w:rsid w:val="2C54250E"/>
    <w:rsid w:val="2C5C1A8E"/>
    <w:rsid w:val="2C5C5861"/>
    <w:rsid w:val="2C5D19C0"/>
    <w:rsid w:val="2C602264"/>
    <w:rsid w:val="2C646582"/>
    <w:rsid w:val="2C6B1CD2"/>
    <w:rsid w:val="2C6B3A80"/>
    <w:rsid w:val="2C792640"/>
    <w:rsid w:val="2C8132E4"/>
    <w:rsid w:val="2C8F5C76"/>
    <w:rsid w:val="2C8F6D87"/>
    <w:rsid w:val="2C9E16D9"/>
    <w:rsid w:val="2CAB3D48"/>
    <w:rsid w:val="2CB501AD"/>
    <w:rsid w:val="2CC224DC"/>
    <w:rsid w:val="2CC8798B"/>
    <w:rsid w:val="2CCE2260"/>
    <w:rsid w:val="2CDF446E"/>
    <w:rsid w:val="2CE455E0"/>
    <w:rsid w:val="2CE51A84"/>
    <w:rsid w:val="2CEA02B1"/>
    <w:rsid w:val="2CF047C1"/>
    <w:rsid w:val="2CF06F76"/>
    <w:rsid w:val="2CF25F4F"/>
    <w:rsid w:val="2CF5572D"/>
    <w:rsid w:val="2CF977E2"/>
    <w:rsid w:val="2CFC71ED"/>
    <w:rsid w:val="2D0D140B"/>
    <w:rsid w:val="2D144117"/>
    <w:rsid w:val="2D154DA6"/>
    <w:rsid w:val="2D1A508D"/>
    <w:rsid w:val="2D1B5E02"/>
    <w:rsid w:val="2D393B7E"/>
    <w:rsid w:val="2D3A16A4"/>
    <w:rsid w:val="2D3B7B03"/>
    <w:rsid w:val="2D3D715C"/>
    <w:rsid w:val="2D4349FC"/>
    <w:rsid w:val="2D482013"/>
    <w:rsid w:val="2D485B6F"/>
    <w:rsid w:val="2D5108D1"/>
    <w:rsid w:val="2D532382"/>
    <w:rsid w:val="2D560F91"/>
    <w:rsid w:val="2D597D7C"/>
    <w:rsid w:val="2D6B7AAF"/>
    <w:rsid w:val="2D6E1576"/>
    <w:rsid w:val="2D705293"/>
    <w:rsid w:val="2D746964"/>
    <w:rsid w:val="2D85065F"/>
    <w:rsid w:val="2D876A7C"/>
    <w:rsid w:val="2D8A262B"/>
    <w:rsid w:val="2D8C0AA2"/>
    <w:rsid w:val="2D8E2DC6"/>
    <w:rsid w:val="2D9801C5"/>
    <w:rsid w:val="2DA07759"/>
    <w:rsid w:val="2DA32FAF"/>
    <w:rsid w:val="2DA74F8B"/>
    <w:rsid w:val="2DB63420"/>
    <w:rsid w:val="2DB8284E"/>
    <w:rsid w:val="2DBF1042"/>
    <w:rsid w:val="2DC84F02"/>
    <w:rsid w:val="2DC86CB0"/>
    <w:rsid w:val="2DC93154"/>
    <w:rsid w:val="2DCA7FC8"/>
    <w:rsid w:val="2DCE2518"/>
    <w:rsid w:val="2DD97E9D"/>
    <w:rsid w:val="2DE17538"/>
    <w:rsid w:val="2DED4EE6"/>
    <w:rsid w:val="2DFE28CF"/>
    <w:rsid w:val="2E092FA0"/>
    <w:rsid w:val="2E0979F4"/>
    <w:rsid w:val="2E16660C"/>
    <w:rsid w:val="2E1819E5"/>
    <w:rsid w:val="2E204D3E"/>
    <w:rsid w:val="2E215266"/>
    <w:rsid w:val="2E22693F"/>
    <w:rsid w:val="2E25312C"/>
    <w:rsid w:val="2E517F5E"/>
    <w:rsid w:val="2E5A1FFE"/>
    <w:rsid w:val="2E735379"/>
    <w:rsid w:val="2E823302"/>
    <w:rsid w:val="2E89643F"/>
    <w:rsid w:val="2EA8720D"/>
    <w:rsid w:val="2EA94D33"/>
    <w:rsid w:val="2EB01C1E"/>
    <w:rsid w:val="2EBA484A"/>
    <w:rsid w:val="2EBE07DF"/>
    <w:rsid w:val="2EBF2F28"/>
    <w:rsid w:val="2EC67693"/>
    <w:rsid w:val="2EC76F67"/>
    <w:rsid w:val="2EC851B9"/>
    <w:rsid w:val="2ECE02F6"/>
    <w:rsid w:val="2ED4418A"/>
    <w:rsid w:val="2ED50395"/>
    <w:rsid w:val="2ED753FC"/>
    <w:rsid w:val="2EE10029"/>
    <w:rsid w:val="2EE44E0D"/>
    <w:rsid w:val="2EEF421C"/>
    <w:rsid w:val="2EF02962"/>
    <w:rsid w:val="2EF37D5C"/>
    <w:rsid w:val="2F032695"/>
    <w:rsid w:val="2F171C9D"/>
    <w:rsid w:val="2F183816"/>
    <w:rsid w:val="2F204877"/>
    <w:rsid w:val="2F266384"/>
    <w:rsid w:val="2F406DDF"/>
    <w:rsid w:val="2F48454C"/>
    <w:rsid w:val="2F503401"/>
    <w:rsid w:val="2F511158"/>
    <w:rsid w:val="2F5527C5"/>
    <w:rsid w:val="2F590507"/>
    <w:rsid w:val="2F5922B5"/>
    <w:rsid w:val="2F6D1C05"/>
    <w:rsid w:val="2F6E294B"/>
    <w:rsid w:val="2F7B66D0"/>
    <w:rsid w:val="2F805A94"/>
    <w:rsid w:val="2F827A5E"/>
    <w:rsid w:val="2F833124"/>
    <w:rsid w:val="2F841511"/>
    <w:rsid w:val="2F882568"/>
    <w:rsid w:val="2F8D01B1"/>
    <w:rsid w:val="2FAA48BF"/>
    <w:rsid w:val="2FAE6957"/>
    <w:rsid w:val="2FBC180A"/>
    <w:rsid w:val="2FBD1C00"/>
    <w:rsid w:val="2FC23C34"/>
    <w:rsid w:val="2FC82297"/>
    <w:rsid w:val="2FCD47F7"/>
    <w:rsid w:val="2FD656B4"/>
    <w:rsid w:val="2FDC4ABA"/>
    <w:rsid w:val="2FE34275"/>
    <w:rsid w:val="2FE63BE9"/>
    <w:rsid w:val="2FED0C50"/>
    <w:rsid w:val="2FED0D32"/>
    <w:rsid w:val="2FEF7F00"/>
    <w:rsid w:val="2FFE2E5D"/>
    <w:rsid w:val="30054147"/>
    <w:rsid w:val="30055F99"/>
    <w:rsid w:val="300D4E4E"/>
    <w:rsid w:val="30141411"/>
    <w:rsid w:val="303A20E7"/>
    <w:rsid w:val="303F594F"/>
    <w:rsid w:val="304050A9"/>
    <w:rsid w:val="3044515D"/>
    <w:rsid w:val="304D1074"/>
    <w:rsid w:val="304F3A21"/>
    <w:rsid w:val="305A4537"/>
    <w:rsid w:val="305D4FC1"/>
    <w:rsid w:val="306233EC"/>
    <w:rsid w:val="306A22A0"/>
    <w:rsid w:val="30890978"/>
    <w:rsid w:val="30905BF0"/>
    <w:rsid w:val="30B154C4"/>
    <w:rsid w:val="30B33C47"/>
    <w:rsid w:val="30B654E5"/>
    <w:rsid w:val="30B9756B"/>
    <w:rsid w:val="30BA6E07"/>
    <w:rsid w:val="30C0407E"/>
    <w:rsid w:val="30C83B61"/>
    <w:rsid w:val="30CC1D15"/>
    <w:rsid w:val="30DA711C"/>
    <w:rsid w:val="30E43E01"/>
    <w:rsid w:val="30F860E0"/>
    <w:rsid w:val="310444A3"/>
    <w:rsid w:val="3115220C"/>
    <w:rsid w:val="31157378"/>
    <w:rsid w:val="311C571C"/>
    <w:rsid w:val="311D7056"/>
    <w:rsid w:val="312468F3"/>
    <w:rsid w:val="312663D7"/>
    <w:rsid w:val="312D7EC1"/>
    <w:rsid w:val="31327262"/>
    <w:rsid w:val="313639F4"/>
    <w:rsid w:val="31373166"/>
    <w:rsid w:val="31374878"/>
    <w:rsid w:val="313A6116"/>
    <w:rsid w:val="314D409C"/>
    <w:rsid w:val="315471D8"/>
    <w:rsid w:val="315E56FD"/>
    <w:rsid w:val="316D029A"/>
    <w:rsid w:val="316E7B6E"/>
    <w:rsid w:val="31745184"/>
    <w:rsid w:val="31796C3F"/>
    <w:rsid w:val="31832FA6"/>
    <w:rsid w:val="31833619"/>
    <w:rsid w:val="31880CCB"/>
    <w:rsid w:val="319121DA"/>
    <w:rsid w:val="3199108F"/>
    <w:rsid w:val="319C292D"/>
    <w:rsid w:val="319D4C6E"/>
    <w:rsid w:val="319E66A5"/>
    <w:rsid w:val="319F1B6B"/>
    <w:rsid w:val="31AA504A"/>
    <w:rsid w:val="31BC58DA"/>
    <w:rsid w:val="31C3435E"/>
    <w:rsid w:val="31C61758"/>
    <w:rsid w:val="31C85368"/>
    <w:rsid w:val="31D23034"/>
    <w:rsid w:val="31ED0CE4"/>
    <w:rsid w:val="31F84007"/>
    <w:rsid w:val="31FB691B"/>
    <w:rsid w:val="31FD161E"/>
    <w:rsid w:val="32056724"/>
    <w:rsid w:val="320F1351"/>
    <w:rsid w:val="32340DB8"/>
    <w:rsid w:val="32344983"/>
    <w:rsid w:val="323A056C"/>
    <w:rsid w:val="323C6F95"/>
    <w:rsid w:val="323E1303"/>
    <w:rsid w:val="323E5D53"/>
    <w:rsid w:val="32413A7B"/>
    <w:rsid w:val="32807B59"/>
    <w:rsid w:val="32821B23"/>
    <w:rsid w:val="32854D1E"/>
    <w:rsid w:val="328F4513"/>
    <w:rsid w:val="32935ADE"/>
    <w:rsid w:val="32981347"/>
    <w:rsid w:val="32AF463E"/>
    <w:rsid w:val="32C15A1E"/>
    <w:rsid w:val="32C4213C"/>
    <w:rsid w:val="32CC07CA"/>
    <w:rsid w:val="32CC7242"/>
    <w:rsid w:val="32D0288E"/>
    <w:rsid w:val="32DF0D23"/>
    <w:rsid w:val="32E721AD"/>
    <w:rsid w:val="32F01BE1"/>
    <w:rsid w:val="32FF15C5"/>
    <w:rsid w:val="32FF3174"/>
    <w:rsid w:val="33115F8B"/>
    <w:rsid w:val="33183FB1"/>
    <w:rsid w:val="331A7FAD"/>
    <w:rsid w:val="33226D26"/>
    <w:rsid w:val="332A19EA"/>
    <w:rsid w:val="333077D1"/>
    <w:rsid w:val="333467A8"/>
    <w:rsid w:val="334119DE"/>
    <w:rsid w:val="334B0167"/>
    <w:rsid w:val="3350577D"/>
    <w:rsid w:val="33536357"/>
    <w:rsid w:val="335E34EB"/>
    <w:rsid w:val="3361798A"/>
    <w:rsid w:val="33633B17"/>
    <w:rsid w:val="3364747B"/>
    <w:rsid w:val="33664FA1"/>
    <w:rsid w:val="33674621"/>
    <w:rsid w:val="33686F6B"/>
    <w:rsid w:val="336B25B7"/>
    <w:rsid w:val="336F744F"/>
    <w:rsid w:val="3378073E"/>
    <w:rsid w:val="33857548"/>
    <w:rsid w:val="33860733"/>
    <w:rsid w:val="339733AC"/>
    <w:rsid w:val="33B35566"/>
    <w:rsid w:val="33B421B0"/>
    <w:rsid w:val="33B95A18"/>
    <w:rsid w:val="33E02FA5"/>
    <w:rsid w:val="33EA047C"/>
    <w:rsid w:val="33EA5BD2"/>
    <w:rsid w:val="33F24E9C"/>
    <w:rsid w:val="33F67540"/>
    <w:rsid w:val="3402116D"/>
    <w:rsid w:val="3407106E"/>
    <w:rsid w:val="340B78F6"/>
    <w:rsid w:val="340C3D9A"/>
    <w:rsid w:val="341C4BD5"/>
    <w:rsid w:val="34237336"/>
    <w:rsid w:val="34292CC4"/>
    <w:rsid w:val="34293C06"/>
    <w:rsid w:val="342B5BC4"/>
    <w:rsid w:val="342E7749"/>
    <w:rsid w:val="34391D02"/>
    <w:rsid w:val="34533777"/>
    <w:rsid w:val="3454129D"/>
    <w:rsid w:val="34566F54"/>
    <w:rsid w:val="345E3ECA"/>
    <w:rsid w:val="345F64C5"/>
    <w:rsid w:val="346E6803"/>
    <w:rsid w:val="34711DFD"/>
    <w:rsid w:val="3478739D"/>
    <w:rsid w:val="347D25A2"/>
    <w:rsid w:val="347F27BE"/>
    <w:rsid w:val="34943D90"/>
    <w:rsid w:val="34983880"/>
    <w:rsid w:val="34A044E2"/>
    <w:rsid w:val="34AD3848"/>
    <w:rsid w:val="34AF2977"/>
    <w:rsid w:val="34B40E7B"/>
    <w:rsid w:val="34C37E38"/>
    <w:rsid w:val="34C5219B"/>
    <w:rsid w:val="34C603ED"/>
    <w:rsid w:val="34C937B3"/>
    <w:rsid w:val="34C9456A"/>
    <w:rsid w:val="34D63610"/>
    <w:rsid w:val="34DB551B"/>
    <w:rsid w:val="34F2598D"/>
    <w:rsid w:val="34FB5BBD"/>
    <w:rsid w:val="350607E9"/>
    <w:rsid w:val="351519CC"/>
    <w:rsid w:val="3519031D"/>
    <w:rsid w:val="352B0250"/>
    <w:rsid w:val="35307CB9"/>
    <w:rsid w:val="35327830"/>
    <w:rsid w:val="35377B8C"/>
    <w:rsid w:val="35380BBF"/>
    <w:rsid w:val="353A4937"/>
    <w:rsid w:val="353D61D5"/>
    <w:rsid w:val="354E3F3E"/>
    <w:rsid w:val="355C5846"/>
    <w:rsid w:val="355D23D3"/>
    <w:rsid w:val="355D2B6D"/>
    <w:rsid w:val="355F7BD4"/>
    <w:rsid w:val="35611EC4"/>
    <w:rsid w:val="356432F3"/>
    <w:rsid w:val="3575771D"/>
    <w:rsid w:val="357F059C"/>
    <w:rsid w:val="35822132"/>
    <w:rsid w:val="358D2B89"/>
    <w:rsid w:val="35A16764"/>
    <w:rsid w:val="35A52FD0"/>
    <w:rsid w:val="35AD46F6"/>
    <w:rsid w:val="35B20971"/>
    <w:rsid w:val="35D40299"/>
    <w:rsid w:val="35D408E8"/>
    <w:rsid w:val="35D54660"/>
    <w:rsid w:val="35E17D38"/>
    <w:rsid w:val="35E30B2B"/>
    <w:rsid w:val="35EA1EB9"/>
    <w:rsid w:val="35EE61DF"/>
    <w:rsid w:val="35F07A79"/>
    <w:rsid w:val="36061C97"/>
    <w:rsid w:val="360D5BA8"/>
    <w:rsid w:val="36136ED2"/>
    <w:rsid w:val="361E6007"/>
    <w:rsid w:val="362058DB"/>
    <w:rsid w:val="36213401"/>
    <w:rsid w:val="36333990"/>
    <w:rsid w:val="36414DBA"/>
    <w:rsid w:val="36453593"/>
    <w:rsid w:val="364C66D0"/>
    <w:rsid w:val="365461BB"/>
    <w:rsid w:val="366118FB"/>
    <w:rsid w:val="36674E48"/>
    <w:rsid w:val="367F3133"/>
    <w:rsid w:val="36857E34"/>
    <w:rsid w:val="369051AA"/>
    <w:rsid w:val="36914F9E"/>
    <w:rsid w:val="36985DB9"/>
    <w:rsid w:val="36A75D66"/>
    <w:rsid w:val="36B70FA8"/>
    <w:rsid w:val="36C06A28"/>
    <w:rsid w:val="36C767E4"/>
    <w:rsid w:val="36C84F27"/>
    <w:rsid w:val="36C976D6"/>
    <w:rsid w:val="36D81E9B"/>
    <w:rsid w:val="36DB793C"/>
    <w:rsid w:val="36E13A87"/>
    <w:rsid w:val="36E27034"/>
    <w:rsid w:val="36EC64DF"/>
    <w:rsid w:val="36F01751"/>
    <w:rsid w:val="36F54FB9"/>
    <w:rsid w:val="36F62AE0"/>
    <w:rsid w:val="37094E1C"/>
    <w:rsid w:val="37111DBC"/>
    <w:rsid w:val="37212251"/>
    <w:rsid w:val="37225683"/>
    <w:rsid w:val="372260C3"/>
    <w:rsid w:val="372907BF"/>
    <w:rsid w:val="373C4191"/>
    <w:rsid w:val="37427AD3"/>
    <w:rsid w:val="37441A9D"/>
    <w:rsid w:val="37472634"/>
    <w:rsid w:val="37503446"/>
    <w:rsid w:val="37643EED"/>
    <w:rsid w:val="376A3DBD"/>
    <w:rsid w:val="376A52B7"/>
    <w:rsid w:val="37732382"/>
    <w:rsid w:val="37761C72"/>
    <w:rsid w:val="377834F5"/>
    <w:rsid w:val="377D6D5D"/>
    <w:rsid w:val="3780733E"/>
    <w:rsid w:val="37824373"/>
    <w:rsid w:val="37832A6C"/>
    <w:rsid w:val="37863B54"/>
    <w:rsid w:val="378B3228"/>
    <w:rsid w:val="378C4D7F"/>
    <w:rsid w:val="379850FC"/>
    <w:rsid w:val="379E11AD"/>
    <w:rsid w:val="379E73FF"/>
    <w:rsid w:val="37AB5678"/>
    <w:rsid w:val="37AF5EB5"/>
    <w:rsid w:val="37C262E9"/>
    <w:rsid w:val="37C87FD8"/>
    <w:rsid w:val="37DF3574"/>
    <w:rsid w:val="37EF01AA"/>
    <w:rsid w:val="37F063E3"/>
    <w:rsid w:val="380B25BB"/>
    <w:rsid w:val="380F4407"/>
    <w:rsid w:val="38156F95"/>
    <w:rsid w:val="381A45AC"/>
    <w:rsid w:val="381B759E"/>
    <w:rsid w:val="382F44FB"/>
    <w:rsid w:val="38390ED6"/>
    <w:rsid w:val="3848736B"/>
    <w:rsid w:val="38507FCD"/>
    <w:rsid w:val="38707A07"/>
    <w:rsid w:val="3872263A"/>
    <w:rsid w:val="387737AC"/>
    <w:rsid w:val="387939C8"/>
    <w:rsid w:val="38797524"/>
    <w:rsid w:val="387D5BBB"/>
    <w:rsid w:val="388163D9"/>
    <w:rsid w:val="388518C8"/>
    <w:rsid w:val="388A1EF2"/>
    <w:rsid w:val="38A50319"/>
    <w:rsid w:val="38A74091"/>
    <w:rsid w:val="38B844F1"/>
    <w:rsid w:val="38C904AC"/>
    <w:rsid w:val="38CC58A6"/>
    <w:rsid w:val="38DB1010"/>
    <w:rsid w:val="38E2331B"/>
    <w:rsid w:val="38E250CA"/>
    <w:rsid w:val="38E726E0"/>
    <w:rsid w:val="38EA6674"/>
    <w:rsid w:val="38F02330"/>
    <w:rsid w:val="38F65019"/>
    <w:rsid w:val="38FE732B"/>
    <w:rsid w:val="390D4277"/>
    <w:rsid w:val="3916629D"/>
    <w:rsid w:val="39167469"/>
    <w:rsid w:val="391907BB"/>
    <w:rsid w:val="391C32AC"/>
    <w:rsid w:val="391C5A88"/>
    <w:rsid w:val="392A6E00"/>
    <w:rsid w:val="392C0A3B"/>
    <w:rsid w:val="39392249"/>
    <w:rsid w:val="393D49F6"/>
    <w:rsid w:val="3941134D"/>
    <w:rsid w:val="395A55A8"/>
    <w:rsid w:val="395E0781"/>
    <w:rsid w:val="39763C5E"/>
    <w:rsid w:val="397F0B6A"/>
    <w:rsid w:val="397F4ECB"/>
    <w:rsid w:val="39815CF6"/>
    <w:rsid w:val="39861EF9"/>
    <w:rsid w:val="39873EC3"/>
    <w:rsid w:val="39893797"/>
    <w:rsid w:val="39987E7E"/>
    <w:rsid w:val="39AD2179"/>
    <w:rsid w:val="39C2684F"/>
    <w:rsid w:val="39C958C2"/>
    <w:rsid w:val="39CB5055"/>
    <w:rsid w:val="39CD5D7A"/>
    <w:rsid w:val="39D0586A"/>
    <w:rsid w:val="39E3559D"/>
    <w:rsid w:val="39E430C3"/>
    <w:rsid w:val="39E9692C"/>
    <w:rsid w:val="39F63881"/>
    <w:rsid w:val="3A0379ED"/>
    <w:rsid w:val="3A220ABD"/>
    <w:rsid w:val="3A371445"/>
    <w:rsid w:val="3A3E6C77"/>
    <w:rsid w:val="3A445910"/>
    <w:rsid w:val="3A453A49"/>
    <w:rsid w:val="3A4A561C"/>
    <w:rsid w:val="3A4F678F"/>
    <w:rsid w:val="3A557B1D"/>
    <w:rsid w:val="3A5A5495"/>
    <w:rsid w:val="3A647D60"/>
    <w:rsid w:val="3A683CF4"/>
    <w:rsid w:val="3A6E37BE"/>
    <w:rsid w:val="3A704957"/>
    <w:rsid w:val="3A790053"/>
    <w:rsid w:val="3A79072A"/>
    <w:rsid w:val="3A7A48F7"/>
    <w:rsid w:val="3A7A7584"/>
    <w:rsid w:val="3A7E5CA6"/>
    <w:rsid w:val="3A971C80"/>
    <w:rsid w:val="3A993F1C"/>
    <w:rsid w:val="3AA06FEA"/>
    <w:rsid w:val="3AA37B84"/>
    <w:rsid w:val="3AB40EB0"/>
    <w:rsid w:val="3AB76A7B"/>
    <w:rsid w:val="3ABE3914"/>
    <w:rsid w:val="3AC32E01"/>
    <w:rsid w:val="3ACC6031"/>
    <w:rsid w:val="3ACF78CF"/>
    <w:rsid w:val="3AD2116E"/>
    <w:rsid w:val="3AD354E6"/>
    <w:rsid w:val="3ADA4789"/>
    <w:rsid w:val="3AEF7F72"/>
    <w:rsid w:val="3B003F2D"/>
    <w:rsid w:val="3B054E5C"/>
    <w:rsid w:val="3B077069"/>
    <w:rsid w:val="3B181913"/>
    <w:rsid w:val="3B201ED9"/>
    <w:rsid w:val="3B234CA6"/>
    <w:rsid w:val="3B323145"/>
    <w:rsid w:val="3B424545"/>
    <w:rsid w:val="3B491AF1"/>
    <w:rsid w:val="3B563B4D"/>
    <w:rsid w:val="3B581673"/>
    <w:rsid w:val="3B5C0253"/>
    <w:rsid w:val="3B5E64E9"/>
    <w:rsid w:val="3B6B0250"/>
    <w:rsid w:val="3B6B3A9C"/>
    <w:rsid w:val="3B6F4C0F"/>
    <w:rsid w:val="3B716BD9"/>
    <w:rsid w:val="3B726358"/>
    <w:rsid w:val="3B871F58"/>
    <w:rsid w:val="3B892174"/>
    <w:rsid w:val="3B8C071D"/>
    <w:rsid w:val="3B911029"/>
    <w:rsid w:val="3B9823B7"/>
    <w:rsid w:val="3B9A7EDD"/>
    <w:rsid w:val="3B9B5A04"/>
    <w:rsid w:val="3B9F54F4"/>
    <w:rsid w:val="3BA1126C"/>
    <w:rsid w:val="3BAC7C11"/>
    <w:rsid w:val="3BB371F1"/>
    <w:rsid w:val="3BB52F69"/>
    <w:rsid w:val="3BB66332"/>
    <w:rsid w:val="3BC23194"/>
    <w:rsid w:val="3BC907C3"/>
    <w:rsid w:val="3BCE5DD9"/>
    <w:rsid w:val="3BD238CE"/>
    <w:rsid w:val="3BDC15AE"/>
    <w:rsid w:val="3BE21884"/>
    <w:rsid w:val="3BE92C13"/>
    <w:rsid w:val="3BEB7A10"/>
    <w:rsid w:val="3BEE7FB0"/>
    <w:rsid w:val="3BF05D4F"/>
    <w:rsid w:val="3BFC64A2"/>
    <w:rsid w:val="3C1732DC"/>
    <w:rsid w:val="3C242530"/>
    <w:rsid w:val="3C2643A8"/>
    <w:rsid w:val="3C2A7193"/>
    <w:rsid w:val="3C330E21"/>
    <w:rsid w:val="3C432323"/>
    <w:rsid w:val="3C4531C7"/>
    <w:rsid w:val="3C553E04"/>
    <w:rsid w:val="3C5F2ED5"/>
    <w:rsid w:val="3C61334E"/>
    <w:rsid w:val="3C616C4D"/>
    <w:rsid w:val="3C687118"/>
    <w:rsid w:val="3C6B187A"/>
    <w:rsid w:val="3C7B7D0F"/>
    <w:rsid w:val="3C7C5835"/>
    <w:rsid w:val="3C8A7F52"/>
    <w:rsid w:val="3C8E4005"/>
    <w:rsid w:val="3C8F5568"/>
    <w:rsid w:val="3CA37266"/>
    <w:rsid w:val="3CA8662A"/>
    <w:rsid w:val="3CB036B4"/>
    <w:rsid w:val="3CBD0327"/>
    <w:rsid w:val="3CBF0D5C"/>
    <w:rsid w:val="3CCB05C4"/>
    <w:rsid w:val="3CEC4769"/>
    <w:rsid w:val="3CED04E1"/>
    <w:rsid w:val="3CF655E7"/>
    <w:rsid w:val="3CF950D8"/>
    <w:rsid w:val="3D045BA7"/>
    <w:rsid w:val="3D0870C9"/>
    <w:rsid w:val="3D112421"/>
    <w:rsid w:val="3D251A29"/>
    <w:rsid w:val="3D271C45"/>
    <w:rsid w:val="3D3660A8"/>
    <w:rsid w:val="3D3C1D06"/>
    <w:rsid w:val="3D4F2F4A"/>
    <w:rsid w:val="3D567E34"/>
    <w:rsid w:val="3D6407A3"/>
    <w:rsid w:val="3D6742FF"/>
    <w:rsid w:val="3D69400B"/>
    <w:rsid w:val="3D7B3D3F"/>
    <w:rsid w:val="3D7F55DD"/>
    <w:rsid w:val="3D9B6278"/>
    <w:rsid w:val="3D9D1F07"/>
    <w:rsid w:val="3D9E084F"/>
    <w:rsid w:val="3DA050E4"/>
    <w:rsid w:val="3DA54918"/>
    <w:rsid w:val="3DBB238D"/>
    <w:rsid w:val="3DBD26C3"/>
    <w:rsid w:val="3DC01751"/>
    <w:rsid w:val="3DCE0312"/>
    <w:rsid w:val="3DD1399E"/>
    <w:rsid w:val="3DD82F3F"/>
    <w:rsid w:val="3DDB658B"/>
    <w:rsid w:val="3DE02314"/>
    <w:rsid w:val="3DE14523"/>
    <w:rsid w:val="3DED384A"/>
    <w:rsid w:val="3DF51F48"/>
    <w:rsid w:val="3DF5764D"/>
    <w:rsid w:val="3DF8538F"/>
    <w:rsid w:val="3DFA4C63"/>
    <w:rsid w:val="3E077566"/>
    <w:rsid w:val="3E1F291C"/>
    <w:rsid w:val="3E3C527C"/>
    <w:rsid w:val="3E4062F7"/>
    <w:rsid w:val="3E501EDE"/>
    <w:rsid w:val="3E5750C4"/>
    <w:rsid w:val="3E5D1F87"/>
    <w:rsid w:val="3E635864"/>
    <w:rsid w:val="3E640D24"/>
    <w:rsid w:val="3E6855C0"/>
    <w:rsid w:val="3E693B97"/>
    <w:rsid w:val="3E6A003B"/>
    <w:rsid w:val="3E762CD2"/>
    <w:rsid w:val="3E8B1D5F"/>
    <w:rsid w:val="3E933797"/>
    <w:rsid w:val="3E95247A"/>
    <w:rsid w:val="3E9E08AA"/>
    <w:rsid w:val="3EAD43CC"/>
    <w:rsid w:val="3EBE2135"/>
    <w:rsid w:val="3ECD05CA"/>
    <w:rsid w:val="3ECD4126"/>
    <w:rsid w:val="3EDB2CE7"/>
    <w:rsid w:val="3EDB4A95"/>
    <w:rsid w:val="3EE55BC4"/>
    <w:rsid w:val="3EEB389F"/>
    <w:rsid w:val="3F0062A9"/>
    <w:rsid w:val="3F080D3B"/>
    <w:rsid w:val="3F0F2990"/>
    <w:rsid w:val="3F0F473E"/>
    <w:rsid w:val="3F19736B"/>
    <w:rsid w:val="3F1B30E3"/>
    <w:rsid w:val="3F1D32FF"/>
    <w:rsid w:val="3F1D51A4"/>
    <w:rsid w:val="3F2D72BA"/>
    <w:rsid w:val="3F3441A5"/>
    <w:rsid w:val="3F3643C1"/>
    <w:rsid w:val="3F3E3BC8"/>
    <w:rsid w:val="3F4A13FB"/>
    <w:rsid w:val="3F60143E"/>
    <w:rsid w:val="3F6251B6"/>
    <w:rsid w:val="3F632615"/>
    <w:rsid w:val="3F6A7BC7"/>
    <w:rsid w:val="3F71738D"/>
    <w:rsid w:val="3F780536"/>
    <w:rsid w:val="3F7B1DD4"/>
    <w:rsid w:val="3F820D51"/>
    <w:rsid w:val="3F827606"/>
    <w:rsid w:val="3FA7706D"/>
    <w:rsid w:val="3FAF4384"/>
    <w:rsid w:val="3FB34229"/>
    <w:rsid w:val="3FC27A03"/>
    <w:rsid w:val="3FC613D9"/>
    <w:rsid w:val="3FC63B37"/>
    <w:rsid w:val="3FC65FDD"/>
    <w:rsid w:val="3FC8073C"/>
    <w:rsid w:val="3FC96C79"/>
    <w:rsid w:val="3FCA5C1C"/>
    <w:rsid w:val="3FD02685"/>
    <w:rsid w:val="3FDA02B5"/>
    <w:rsid w:val="3FE43E1D"/>
    <w:rsid w:val="3FED748A"/>
    <w:rsid w:val="3FF54893"/>
    <w:rsid w:val="40016322"/>
    <w:rsid w:val="4005284F"/>
    <w:rsid w:val="400D3374"/>
    <w:rsid w:val="401A339B"/>
    <w:rsid w:val="401D1804"/>
    <w:rsid w:val="40433230"/>
    <w:rsid w:val="404D19C2"/>
    <w:rsid w:val="405002F8"/>
    <w:rsid w:val="405368AD"/>
    <w:rsid w:val="40572841"/>
    <w:rsid w:val="405745EF"/>
    <w:rsid w:val="406B3BF6"/>
    <w:rsid w:val="40715996"/>
    <w:rsid w:val="407D1B7C"/>
    <w:rsid w:val="407E7DCE"/>
    <w:rsid w:val="408014EB"/>
    <w:rsid w:val="40823EAE"/>
    <w:rsid w:val="408353E4"/>
    <w:rsid w:val="408E0E29"/>
    <w:rsid w:val="4093139F"/>
    <w:rsid w:val="409E221E"/>
    <w:rsid w:val="40A50B35"/>
    <w:rsid w:val="40B40BE4"/>
    <w:rsid w:val="40C81049"/>
    <w:rsid w:val="40CD48B1"/>
    <w:rsid w:val="40CE0096"/>
    <w:rsid w:val="40D20119"/>
    <w:rsid w:val="40ED0AAF"/>
    <w:rsid w:val="40F40A87"/>
    <w:rsid w:val="40F77B80"/>
    <w:rsid w:val="40F938F8"/>
    <w:rsid w:val="40FC6F44"/>
    <w:rsid w:val="410A1661"/>
    <w:rsid w:val="410A340F"/>
    <w:rsid w:val="410C0F0D"/>
    <w:rsid w:val="41171FD0"/>
    <w:rsid w:val="411918A4"/>
    <w:rsid w:val="412E324E"/>
    <w:rsid w:val="412F5BD2"/>
    <w:rsid w:val="41384420"/>
    <w:rsid w:val="413E755D"/>
    <w:rsid w:val="41654AEA"/>
    <w:rsid w:val="41673933"/>
    <w:rsid w:val="416B795B"/>
    <w:rsid w:val="417D7802"/>
    <w:rsid w:val="41800872"/>
    <w:rsid w:val="418036D2"/>
    <w:rsid w:val="4182569C"/>
    <w:rsid w:val="418331C2"/>
    <w:rsid w:val="41872CB2"/>
    <w:rsid w:val="41A82C28"/>
    <w:rsid w:val="41AA2E44"/>
    <w:rsid w:val="41AE46E3"/>
    <w:rsid w:val="41B64AD1"/>
    <w:rsid w:val="41BD2B78"/>
    <w:rsid w:val="41C21F3C"/>
    <w:rsid w:val="41C537DA"/>
    <w:rsid w:val="41CA2B9F"/>
    <w:rsid w:val="41D03ED9"/>
    <w:rsid w:val="41D06D0C"/>
    <w:rsid w:val="41D26016"/>
    <w:rsid w:val="41D76023"/>
    <w:rsid w:val="41D93A7B"/>
    <w:rsid w:val="41DB0ACE"/>
    <w:rsid w:val="41DD28D2"/>
    <w:rsid w:val="41DD6D76"/>
    <w:rsid w:val="41DE664A"/>
    <w:rsid w:val="41E94841"/>
    <w:rsid w:val="41EA0D2B"/>
    <w:rsid w:val="41EE2D31"/>
    <w:rsid w:val="41F30347"/>
    <w:rsid w:val="41F52311"/>
    <w:rsid w:val="41F63994"/>
    <w:rsid w:val="41F67E38"/>
    <w:rsid w:val="41FD6C58"/>
    <w:rsid w:val="41FF4F3E"/>
    <w:rsid w:val="42010CB6"/>
    <w:rsid w:val="420E6F2F"/>
    <w:rsid w:val="42120303"/>
    <w:rsid w:val="42213106"/>
    <w:rsid w:val="423B2E33"/>
    <w:rsid w:val="42552DB0"/>
    <w:rsid w:val="425A7062"/>
    <w:rsid w:val="42755DCE"/>
    <w:rsid w:val="427B20EB"/>
    <w:rsid w:val="427C3AA8"/>
    <w:rsid w:val="42B76917"/>
    <w:rsid w:val="42CE4911"/>
    <w:rsid w:val="42DE2DA6"/>
    <w:rsid w:val="42EB101F"/>
    <w:rsid w:val="42F97BDF"/>
    <w:rsid w:val="42FF46C0"/>
    <w:rsid w:val="430428C5"/>
    <w:rsid w:val="432B1D63"/>
    <w:rsid w:val="432C22FD"/>
    <w:rsid w:val="432D1637"/>
    <w:rsid w:val="432E325E"/>
    <w:rsid w:val="43301127"/>
    <w:rsid w:val="433724B6"/>
    <w:rsid w:val="433C187A"/>
    <w:rsid w:val="433E0203"/>
    <w:rsid w:val="43566DE0"/>
    <w:rsid w:val="435D6994"/>
    <w:rsid w:val="436D5042"/>
    <w:rsid w:val="436F7EA2"/>
    <w:rsid w:val="4399653F"/>
    <w:rsid w:val="43A37B4B"/>
    <w:rsid w:val="43A86F10"/>
    <w:rsid w:val="43AD4526"/>
    <w:rsid w:val="43B018E5"/>
    <w:rsid w:val="43B0785C"/>
    <w:rsid w:val="43BB30E7"/>
    <w:rsid w:val="43BF2BD7"/>
    <w:rsid w:val="43BF34BE"/>
    <w:rsid w:val="43C1439E"/>
    <w:rsid w:val="43CA74FA"/>
    <w:rsid w:val="43DD12AF"/>
    <w:rsid w:val="43DD305D"/>
    <w:rsid w:val="43ED0DC6"/>
    <w:rsid w:val="43F403A7"/>
    <w:rsid w:val="43FA4679"/>
    <w:rsid w:val="43FE3EE3"/>
    <w:rsid w:val="44056110"/>
    <w:rsid w:val="440A7BCA"/>
    <w:rsid w:val="44114AB5"/>
    <w:rsid w:val="441F5424"/>
    <w:rsid w:val="44202F4A"/>
    <w:rsid w:val="4427252A"/>
    <w:rsid w:val="442962A2"/>
    <w:rsid w:val="44311114"/>
    <w:rsid w:val="443609BF"/>
    <w:rsid w:val="44374231"/>
    <w:rsid w:val="443A225E"/>
    <w:rsid w:val="443B7D84"/>
    <w:rsid w:val="443C4DED"/>
    <w:rsid w:val="443D58AA"/>
    <w:rsid w:val="44446A34"/>
    <w:rsid w:val="444F273B"/>
    <w:rsid w:val="44550E45"/>
    <w:rsid w:val="44550FE0"/>
    <w:rsid w:val="4456696C"/>
    <w:rsid w:val="445C2D2C"/>
    <w:rsid w:val="445D49DE"/>
    <w:rsid w:val="445F31D2"/>
    <w:rsid w:val="446077EA"/>
    <w:rsid w:val="446612A5"/>
    <w:rsid w:val="44705C7F"/>
    <w:rsid w:val="448E25A9"/>
    <w:rsid w:val="448E2A61"/>
    <w:rsid w:val="44910F85"/>
    <w:rsid w:val="44913E48"/>
    <w:rsid w:val="44957494"/>
    <w:rsid w:val="44987376"/>
    <w:rsid w:val="44A57709"/>
    <w:rsid w:val="44A65B45"/>
    <w:rsid w:val="44AB4F09"/>
    <w:rsid w:val="44B846ED"/>
    <w:rsid w:val="44B952CC"/>
    <w:rsid w:val="44BC2C73"/>
    <w:rsid w:val="44BF5367"/>
    <w:rsid w:val="44C9338F"/>
    <w:rsid w:val="44CB1108"/>
    <w:rsid w:val="44CD4E80"/>
    <w:rsid w:val="44D81A76"/>
    <w:rsid w:val="44D97CC8"/>
    <w:rsid w:val="44DA2188"/>
    <w:rsid w:val="44F11804"/>
    <w:rsid w:val="4504286C"/>
    <w:rsid w:val="451900C5"/>
    <w:rsid w:val="45240818"/>
    <w:rsid w:val="452B7DF8"/>
    <w:rsid w:val="45435142"/>
    <w:rsid w:val="45482758"/>
    <w:rsid w:val="454B049A"/>
    <w:rsid w:val="454D57B8"/>
    <w:rsid w:val="455C6423"/>
    <w:rsid w:val="456979B6"/>
    <w:rsid w:val="456B0FBF"/>
    <w:rsid w:val="456B6447"/>
    <w:rsid w:val="45701CAF"/>
    <w:rsid w:val="45727023"/>
    <w:rsid w:val="45801800"/>
    <w:rsid w:val="45835E86"/>
    <w:rsid w:val="4597723C"/>
    <w:rsid w:val="459862D5"/>
    <w:rsid w:val="459C0CF6"/>
    <w:rsid w:val="459C7046"/>
    <w:rsid w:val="45AC718B"/>
    <w:rsid w:val="45B778DE"/>
    <w:rsid w:val="45BB2A9C"/>
    <w:rsid w:val="45D81DE2"/>
    <w:rsid w:val="45D911CC"/>
    <w:rsid w:val="45E024D4"/>
    <w:rsid w:val="45E74518"/>
    <w:rsid w:val="45ED4677"/>
    <w:rsid w:val="45F72580"/>
    <w:rsid w:val="45F97EF6"/>
    <w:rsid w:val="46004DE1"/>
    <w:rsid w:val="460C7C2A"/>
    <w:rsid w:val="46126368"/>
    <w:rsid w:val="46166BA3"/>
    <w:rsid w:val="46192347"/>
    <w:rsid w:val="461B662E"/>
    <w:rsid w:val="461D3A65"/>
    <w:rsid w:val="461F45F4"/>
    <w:rsid w:val="463A2364"/>
    <w:rsid w:val="463B7823"/>
    <w:rsid w:val="46415F52"/>
    <w:rsid w:val="464E1FF0"/>
    <w:rsid w:val="464F5D68"/>
    <w:rsid w:val="46535859"/>
    <w:rsid w:val="465810C1"/>
    <w:rsid w:val="465A0995"/>
    <w:rsid w:val="465B64BB"/>
    <w:rsid w:val="465F41FD"/>
    <w:rsid w:val="4662784A"/>
    <w:rsid w:val="46674E60"/>
    <w:rsid w:val="46696E2A"/>
    <w:rsid w:val="466A629E"/>
    <w:rsid w:val="466E4440"/>
    <w:rsid w:val="46712183"/>
    <w:rsid w:val="46733805"/>
    <w:rsid w:val="46737CA9"/>
    <w:rsid w:val="467F4491"/>
    <w:rsid w:val="468970D8"/>
    <w:rsid w:val="46A349C7"/>
    <w:rsid w:val="46B72656"/>
    <w:rsid w:val="46BC33FE"/>
    <w:rsid w:val="46C75939"/>
    <w:rsid w:val="46D657E9"/>
    <w:rsid w:val="46D86BA4"/>
    <w:rsid w:val="46DA1AD6"/>
    <w:rsid w:val="46DC7FF2"/>
    <w:rsid w:val="46E42955"/>
    <w:rsid w:val="46E62229"/>
    <w:rsid w:val="46E75FA1"/>
    <w:rsid w:val="46EE72CF"/>
    <w:rsid w:val="46F92614"/>
    <w:rsid w:val="46FA7495"/>
    <w:rsid w:val="470D0F13"/>
    <w:rsid w:val="471F398D"/>
    <w:rsid w:val="4729480B"/>
    <w:rsid w:val="47370CD6"/>
    <w:rsid w:val="47376F28"/>
    <w:rsid w:val="473A2575"/>
    <w:rsid w:val="473C62ED"/>
    <w:rsid w:val="474B6530"/>
    <w:rsid w:val="47517F40"/>
    <w:rsid w:val="47526AA6"/>
    <w:rsid w:val="47584820"/>
    <w:rsid w:val="475A6773"/>
    <w:rsid w:val="475E2707"/>
    <w:rsid w:val="47637D1D"/>
    <w:rsid w:val="476F0F55"/>
    <w:rsid w:val="47867568"/>
    <w:rsid w:val="478C29D1"/>
    <w:rsid w:val="479779C7"/>
    <w:rsid w:val="47A74EBD"/>
    <w:rsid w:val="47AA0E1C"/>
    <w:rsid w:val="47B02837"/>
    <w:rsid w:val="47B71CC6"/>
    <w:rsid w:val="47B9631D"/>
    <w:rsid w:val="47C97176"/>
    <w:rsid w:val="47CC2624"/>
    <w:rsid w:val="47E7324D"/>
    <w:rsid w:val="47ED75E7"/>
    <w:rsid w:val="47F210A1"/>
    <w:rsid w:val="4801532A"/>
    <w:rsid w:val="480908C5"/>
    <w:rsid w:val="480F1C53"/>
    <w:rsid w:val="4812529F"/>
    <w:rsid w:val="48141018"/>
    <w:rsid w:val="481728B6"/>
    <w:rsid w:val="481E631D"/>
    <w:rsid w:val="4823125B"/>
    <w:rsid w:val="48425B85"/>
    <w:rsid w:val="48537C64"/>
    <w:rsid w:val="487C235B"/>
    <w:rsid w:val="488066AD"/>
    <w:rsid w:val="4882375B"/>
    <w:rsid w:val="48877A3B"/>
    <w:rsid w:val="488C5052"/>
    <w:rsid w:val="48943F06"/>
    <w:rsid w:val="489D100D"/>
    <w:rsid w:val="48B52FCC"/>
    <w:rsid w:val="48B60321"/>
    <w:rsid w:val="48B819A3"/>
    <w:rsid w:val="48C80C9D"/>
    <w:rsid w:val="48CB0B60"/>
    <w:rsid w:val="48CC1823"/>
    <w:rsid w:val="48D0332F"/>
    <w:rsid w:val="48D82045"/>
    <w:rsid w:val="48F2497C"/>
    <w:rsid w:val="48F86243"/>
    <w:rsid w:val="48FB7D98"/>
    <w:rsid w:val="48FC2A79"/>
    <w:rsid w:val="48FD385A"/>
    <w:rsid w:val="48FE3902"/>
    <w:rsid w:val="48FF3A76"/>
    <w:rsid w:val="491B1D26"/>
    <w:rsid w:val="491D214E"/>
    <w:rsid w:val="492067AC"/>
    <w:rsid w:val="49296D45"/>
    <w:rsid w:val="4939352B"/>
    <w:rsid w:val="49447306"/>
    <w:rsid w:val="494F7E0F"/>
    <w:rsid w:val="4950607F"/>
    <w:rsid w:val="496E7B5F"/>
    <w:rsid w:val="496F46C5"/>
    <w:rsid w:val="49794576"/>
    <w:rsid w:val="4984432E"/>
    <w:rsid w:val="49986FEF"/>
    <w:rsid w:val="49B649CB"/>
    <w:rsid w:val="49B74350"/>
    <w:rsid w:val="49C10D2B"/>
    <w:rsid w:val="49D071C0"/>
    <w:rsid w:val="49D7054F"/>
    <w:rsid w:val="49DA3B9B"/>
    <w:rsid w:val="49F23981"/>
    <w:rsid w:val="49F92273"/>
    <w:rsid w:val="4A054B02"/>
    <w:rsid w:val="4A0550BC"/>
    <w:rsid w:val="4A080708"/>
    <w:rsid w:val="4A11580F"/>
    <w:rsid w:val="4A183041"/>
    <w:rsid w:val="4A1878EC"/>
    <w:rsid w:val="4A235542"/>
    <w:rsid w:val="4A286FFC"/>
    <w:rsid w:val="4A32242C"/>
    <w:rsid w:val="4A3E05CE"/>
    <w:rsid w:val="4A3E1E5A"/>
    <w:rsid w:val="4A4D0C87"/>
    <w:rsid w:val="4A5A4EC8"/>
    <w:rsid w:val="4A5E1AE4"/>
    <w:rsid w:val="4A69682F"/>
    <w:rsid w:val="4A6A0536"/>
    <w:rsid w:val="4A6F77A8"/>
    <w:rsid w:val="4A7162AD"/>
    <w:rsid w:val="4A77763C"/>
    <w:rsid w:val="4A783AE0"/>
    <w:rsid w:val="4A791606"/>
    <w:rsid w:val="4A7D10F6"/>
    <w:rsid w:val="4A8204BA"/>
    <w:rsid w:val="4A834233"/>
    <w:rsid w:val="4A8E50B1"/>
    <w:rsid w:val="4A9F7331"/>
    <w:rsid w:val="4AAD305D"/>
    <w:rsid w:val="4AB80FDD"/>
    <w:rsid w:val="4AC22FAD"/>
    <w:rsid w:val="4AD131F0"/>
    <w:rsid w:val="4AD64F1D"/>
    <w:rsid w:val="4AE747C1"/>
    <w:rsid w:val="4AEE031F"/>
    <w:rsid w:val="4AEE78FE"/>
    <w:rsid w:val="4AF56EDE"/>
    <w:rsid w:val="4B007631"/>
    <w:rsid w:val="4B071F90"/>
    <w:rsid w:val="4B1650A7"/>
    <w:rsid w:val="4B1A6414"/>
    <w:rsid w:val="4B241633"/>
    <w:rsid w:val="4B245A16"/>
    <w:rsid w:val="4B2772B4"/>
    <w:rsid w:val="4B3E6269"/>
    <w:rsid w:val="4B4B11F4"/>
    <w:rsid w:val="4B5005B9"/>
    <w:rsid w:val="4B50680B"/>
    <w:rsid w:val="4B533C05"/>
    <w:rsid w:val="4B5F70FB"/>
    <w:rsid w:val="4B644064"/>
    <w:rsid w:val="4B683B54"/>
    <w:rsid w:val="4B72052F"/>
    <w:rsid w:val="4B724F3F"/>
    <w:rsid w:val="4B7424D9"/>
    <w:rsid w:val="4B8244EA"/>
    <w:rsid w:val="4B85396A"/>
    <w:rsid w:val="4B8E0947"/>
    <w:rsid w:val="4B8F02D0"/>
    <w:rsid w:val="4B9761E7"/>
    <w:rsid w:val="4B9F3F67"/>
    <w:rsid w:val="4BA10E14"/>
    <w:rsid w:val="4BA52DFA"/>
    <w:rsid w:val="4BAC581C"/>
    <w:rsid w:val="4BB23021"/>
    <w:rsid w:val="4BB52B12"/>
    <w:rsid w:val="4BC37334"/>
    <w:rsid w:val="4BC82845"/>
    <w:rsid w:val="4BCE14DD"/>
    <w:rsid w:val="4BD96800"/>
    <w:rsid w:val="4BE55EEE"/>
    <w:rsid w:val="4BF229D5"/>
    <w:rsid w:val="4BF54CBC"/>
    <w:rsid w:val="4C002682"/>
    <w:rsid w:val="4C023CC7"/>
    <w:rsid w:val="4C06511B"/>
    <w:rsid w:val="4C075B69"/>
    <w:rsid w:val="4C15535E"/>
    <w:rsid w:val="4C1A52CD"/>
    <w:rsid w:val="4C39104D"/>
    <w:rsid w:val="4C481290"/>
    <w:rsid w:val="4C5440D8"/>
    <w:rsid w:val="4C587C2D"/>
    <w:rsid w:val="4C6065D9"/>
    <w:rsid w:val="4C6C1422"/>
    <w:rsid w:val="4C786019"/>
    <w:rsid w:val="4C7B5261"/>
    <w:rsid w:val="4C866699"/>
    <w:rsid w:val="4C9952B8"/>
    <w:rsid w:val="4CA30BBC"/>
    <w:rsid w:val="4CA8481F"/>
    <w:rsid w:val="4CAA1F4A"/>
    <w:rsid w:val="4CAE6D08"/>
    <w:rsid w:val="4CAF57B3"/>
    <w:rsid w:val="4CBD1D79"/>
    <w:rsid w:val="4CBD3A2C"/>
    <w:rsid w:val="4CC26468"/>
    <w:rsid w:val="4CC41E4C"/>
    <w:rsid w:val="4CE0596C"/>
    <w:rsid w:val="4CE23492"/>
    <w:rsid w:val="4CE953FD"/>
    <w:rsid w:val="4CEB4760"/>
    <w:rsid w:val="4CF3744D"/>
    <w:rsid w:val="4CF431C6"/>
    <w:rsid w:val="4D205169"/>
    <w:rsid w:val="4D2E66D8"/>
    <w:rsid w:val="4D306736"/>
    <w:rsid w:val="4D31441A"/>
    <w:rsid w:val="4D331F40"/>
    <w:rsid w:val="4D3D4B6D"/>
    <w:rsid w:val="4D537EEC"/>
    <w:rsid w:val="4D542616"/>
    <w:rsid w:val="4D555C7D"/>
    <w:rsid w:val="4D565C2E"/>
    <w:rsid w:val="4D5679DC"/>
    <w:rsid w:val="4D602609"/>
    <w:rsid w:val="4D695962"/>
    <w:rsid w:val="4D700A9E"/>
    <w:rsid w:val="4D720CBA"/>
    <w:rsid w:val="4D7762D0"/>
    <w:rsid w:val="4D7D140D"/>
    <w:rsid w:val="4D8A1BA4"/>
    <w:rsid w:val="4D924EB8"/>
    <w:rsid w:val="4D9A5B1B"/>
    <w:rsid w:val="4D9C5D37"/>
    <w:rsid w:val="4D9D76B2"/>
    <w:rsid w:val="4DA67668"/>
    <w:rsid w:val="4DB50832"/>
    <w:rsid w:val="4DBC2D53"/>
    <w:rsid w:val="4DD74FC1"/>
    <w:rsid w:val="4DDA685F"/>
    <w:rsid w:val="4DE12B1C"/>
    <w:rsid w:val="4DE4323A"/>
    <w:rsid w:val="4DE66FB2"/>
    <w:rsid w:val="4DE90850"/>
    <w:rsid w:val="4DF74D1B"/>
    <w:rsid w:val="4E017E91"/>
    <w:rsid w:val="4E0B1523"/>
    <w:rsid w:val="4E1D0AA4"/>
    <w:rsid w:val="4E21448E"/>
    <w:rsid w:val="4E254B52"/>
    <w:rsid w:val="4E296E9F"/>
    <w:rsid w:val="4E2E44B5"/>
    <w:rsid w:val="4E3221F7"/>
    <w:rsid w:val="4E395334"/>
    <w:rsid w:val="4E4361B3"/>
    <w:rsid w:val="4E45017D"/>
    <w:rsid w:val="4E473EF5"/>
    <w:rsid w:val="4E48156B"/>
    <w:rsid w:val="4E4E1B7C"/>
    <w:rsid w:val="4E4F2DA9"/>
    <w:rsid w:val="4E4F6905"/>
    <w:rsid w:val="4E616639"/>
    <w:rsid w:val="4E740A62"/>
    <w:rsid w:val="4E7A08D1"/>
    <w:rsid w:val="4E915170"/>
    <w:rsid w:val="4EA01CF9"/>
    <w:rsid w:val="4EA20354"/>
    <w:rsid w:val="4EA5787C"/>
    <w:rsid w:val="4EAE45C0"/>
    <w:rsid w:val="4EAF1A9A"/>
    <w:rsid w:val="4EB64BD7"/>
    <w:rsid w:val="4EC1723F"/>
    <w:rsid w:val="4ED237C4"/>
    <w:rsid w:val="4ED54978"/>
    <w:rsid w:val="4EDC50E3"/>
    <w:rsid w:val="4EE63D45"/>
    <w:rsid w:val="4EF474AD"/>
    <w:rsid w:val="4EF96DD3"/>
    <w:rsid w:val="4F202E8B"/>
    <w:rsid w:val="4F29137D"/>
    <w:rsid w:val="4F2935FA"/>
    <w:rsid w:val="4F2D73AF"/>
    <w:rsid w:val="4F3124AF"/>
    <w:rsid w:val="4F31425D"/>
    <w:rsid w:val="4F3D70A6"/>
    <w:rsid w:val="4F443F90"/>
    <w:rsid w:val="4F495A4B"/>
    <w:rsid w:val="4F610FE6"/>
    <w:rsid w:val="4F6335D6"/>
    <w:rsid w:val="4F6E725F"/>
    <w:rsid w:val="4F710AFD"/>
    <w:rsid w:val="4F7C1829"/>
    <w:rsid w:val="4F7F29EB"/>
    <w:rsid w:val="4F8675C0"/>
    <w:rsid w:val="4F9547EC"/>
    <w:rsid w:val="4FB758F2"/>
    <w:rsid w:val="4FBC446F"/>
    <w:rsid w:val="4FD317B8"/>
    <w:rsid w:val="4FD70497"/>
    <w:rsid w:val="4FDD1165"/>
    <w:rsid w:val="4FE439C5"/>
    <w:rsid w:val="4FE5311A"/>
    <w:rsid w:val="4FE53195"/>
    <w:rsid w:val="4FE94B38"/>
    <w:rsid w:val="4FEA0E79"/>
    <w:rsid w:val="4FF05EC6"/>
    <w:rsid w:val="4FFE4A87"/>
    <w:rsid w:val="500255D3"/>
    <w:rsid w:val="500E2419"/>
    <w:rsid w:val="501C315F"/>
    <w:rsid w:val="501E2A33"/>
    <w:rsid w:val="50250266"/>
    <w:rsid w:val="502D711A"/>
    <w:rsid w:val="50374F3E"/>
    <w:rsid w:val="503B1837"/>
    <w:rsid w:val="503C735D"/>
    <w:rsid w:val="504306EC"/>
    <w:rsid w:val="50454464"/>
    <w:rsid w:val="505446A7"/>
    <w:rsid w:val="505C1A46"/>
    <w:rsid w:val="505C30F6"/>
    <w:rsid w:val="506F7733"/>
    <w:rsid w:val="50744D49"/>
    <w:rsid w:val="50874A7C"/>
    <w:rsid w:val="508A593E"/>
    <w:rsid w:val="509B0549"/>
    <w:rsid w:val="50AD025B"/>
    <w:rsid w:val="50B11AF9"/>
    <w:rsid w:val="50B213CE"/>
    <w:rsid w:val="50BC224C"/>
    <w:rsid w:val="50BE6F9A"/>
    <w:rsid w:val="50C62458"/>
    <w:rsid w:val="50C7131D"/>
    <w:rsid w:val="50C91FC5"/>
    <w:rsid w:val="50D731F5"/>
    <w:rsid w:val="50DB6B76"/>
    <w:rsid w:val="50DC4E4F"/>
    <w:rsid w:val="50F2436F"/>
    <w:rsid w:val="51071719"/>
    <w:rsid w:val="51085492"/>
    <w:rsid w:val="510E1BA5"/>
    <w:rsid w:val="51117398"/>
    <w:rsid w:val="51266A33"/>
    <w:rsid w:val="512A365A"/>
    <w:rsid w:val="512F0F13"/>
    <w:rsid w:val="513D15DF"/>
    <w:rsid w:val="51402E7D"/>
    <w:rsid w:val="514205D2"/>
    <w:rsid w:val="514209A3"/>
    <w:rsid w:val="514768D6"/>
    <w:rsid w:val="514C537E"/>
    <w:rsid w:val="51516E38"/>
    <w:rsid w:val="515D463D"/>
    <w:rsid w:val="51600E2A"/>
    <w:rsid w:val="516B614C"/>
    <w:rsid w:val="51764AF1"/>
    <w:rsid w:val="51850890"/>
    <w:rsid w:val="518A40F8"/>
    <w:rsid w:val="518B0B1D"/>
    <w:rsid w:val="519072CD"/>
    <w:rsid w:val="51947C73"/>
    <w:rsid w:val="51976F41"/>
    <w:rsid w:val="519A1424"/>
    <w:rsid w:val="519D207E"/>
    <w:rsid w:val="51A451BA"/>
    <w:rsid w:val="51C25640"/>
    <w:rsid w:val="51E52377"/>
    <w:rsid w:val="51F00477"/>
    <w:rsid w:val="51F108BD"/>
    <w:rsid w:val="51F37EF0"/>
    <w:rsid w:val="51FF4AE6"/>
    <w:rsid w:val="52166E3A"/>
    <w:rsid w:val="52176241"/>
    <w:rsid w:val="52243ECA"/>
    <w:rsid w:val="522B768A"/>
    <w:rsid w:val="5233653E"/>
    <w:rsid w:val="52462715"/>
    <w:rsid w:val="525C548E"/>
    <w:rsid w:val="52662470"/>
    <w:rsid w:val="52727066"/>
    <w:rsid w:val="5280188A"/>
    <w:rsid w:val="5290137C"/>
    <w:rsid w:val="52943481"/>
    <w:rsid w:val="52A336C4"/>
    <w:rsid w:val="52A55F09"/>
    <w:rsid w:val="52A7584C"/>
    <w:rsid w:val="52AD4542"/>
    <w:rsid w:val="52AF3E17"/>
    <w:rsid w:val="52B14033"/>
    <w:rsid w:val="52B96A43"/>
    <w:rsid w:val="52CC2C1B"/>
    <w:rsid w:val="52D10231"/>
    <w:rsid w:val="52DE46FC"/>
    <w:rsid w:val="52E70521"/>
    <w:rsid w:val="53000B16"/>
    <w:rsid w:val="530C1269"/>
    <w:rsid w:val="530E3233"/>
    <w:rsid w:val="531B2305"/>
    <w:rsid w:val="532866FC"/>
    <w:rsid w:val="53397B84"/>
    <w:rsid w:val="533F15B4"/>
    <w:rsid w:val="534055C7"/>
    <w:rsid w:val="53413128"/>
    <w:rsid w:val="53426A39"/>
    <w:rsid w:val="534337F7"/>
    <w:rsid w:val="53514ECE"/>
    <w:rsid w:val="53582700"/>
    <w:rsid w:val="535C1400"/>
    <w:rsid w:val="535D7D17"/>
    <w:rsid w:val="53623F4F"/>
    <w:rsid w:val="536270DB"/>
    <w:rsid w:val="53647C0D"/>
    <w:rsid w:val="536B2765"/>
    <w:rsid w:val="538258DA"/>
    <w:rsid w:val="53890B0C"/>
    <w:rsid w:val="538B274E"/>
    <w:rsid w:val="538C0077"/>
    <w:rsid w:val="539B439B"/>
    <w:rsid w:val="539E5689"/>
    <w:rsid w:val="53B760E8"/>
    <w:rsid w:val="53BC2C8F"/>
    <w:rsid w:val="53BF0089"/>
    <w:rsid w:val="53C33A31"/>
    <w:rsid w:val="53C41B44"/>
    <w:rsid w:val="53C55358"/>
    <w:rsid w:val="53C9715A"/>
    <w:rsid w:val="53CA4C80"/>
    <w:rsid w:val="53CE4609"/>
    <w:rsid w:val="53D13330"/>
    <w:rsid w:val="53D37FD9"/>
    <w:rsid w:val="53DC50DF"/>
    <w:rsid w:val="53E04E54"/>
    <w:rsid w:val="53E45D42"/>
    <w:rsid w:val="53EB70D0"/>
    <w:rsid w:val="53EE77E7"/>
    <w:rsid w:val="53FF2B7C"/>
    <w:rsid w:val="54060074"/>
    <w:rsid w:val="5406215C"/>
    <w:rsid w:val="540D34EB"/>
    <w:rsid w:val="5425237B"/>
    <w:rsid w:val="54270D01"/>
    <w:rsid w:val="543B42DA"/>
    <w:rsid w:val="543C16DA"/>
    <w:rsid w:val="543F741C"/>
    <w:rsid w:val="544374C2"/>
    <w:rsid w:val="544C605D"/>
    <w:rsid w:val="545F186C"/>
    <w:rsid w:val="54662BFB"/>
    <w:rsid w:val="546C2EF7"/>
    <w:rsid w:val="546D1636"/>
    <w:rsid w:val="5477123F"/>
    <w:rsid w:val="5479292E"/>
    <w:rsid w:val="547A0EBA"/>
    <w:rsid w:val="547B6AD0"/>
    <w:rsid w:val="5486329D"/>
    <w:rsid w:val="549239F0"/>
    <w:rsid w:val="54A4596D"/>
    <w:rsid w:val="54A64647"/>
    <w:rsid w:val="54A92AE8"/>
    <w:rsid w:val="54AC51AF"/>
    <w:rsid w:val="54B25E40"/>
    <w:rsid w:val="54B27BEE"/>
    <w:rsid w:val="54B32820"/>
    <w:rsid w:val="54BA7621"/>
    <w:rsid w:val="54C14034"/>
    <w:rsid w:val="54C21D3D"/>
    <w:rsid w:val="54C618EB"/>
    <w:rsid w:val="54C756AF"/>
    <w:rsid w:val="54C811C0"/>
    <w:rsid w:val="54C87412"/>
    <w:rsid w:val="54C94F38"/>
    <w:rsid w:val="54D062C6"/>
    <w:rsid w:val="54D77655"/>
    <w:rsid w:val="54DE6C35"/>
    <w:rsid w:val="54EF2BF0"/>
    <w:rsid w:val="54F05DC7"/>
    <w:rsid w:val="54F40B1A"/>
    <w:rsid w:val="550A6114"/>
    <w:rsid w:val="5511602F"/>
    <w:rsid w:val="55230AEC"/>
    <w:rsid w:val="55252FF7"/>
    <w:rsid w:val="552603E2"/>
    <w:rsid w:val="55287EB0"/>
    <w:rsid w:val="552F3C01"/>
    <w:rsid w:val="554C0043"/>
    <w:rsid w:val="555020D9"/>
    <w:rsid w:val="555A000A"/>
    <w:rsid w:val="5560589C"/>
    <w:rsid w:val="55722A84"/>
    <w:rsid w:val="5579070C"/>
    <w:rsid w:val="557B26D6"/>
    <w:rsid w:val="55823A64"/>
    <w:rsid w:val="558F6181"/>
    <w:rsid w:val="55A01B5D"/>
    <w:rsid w:val="55A03EEB"/>
    <w:rsid w:val="55B160F8"/>
    <w:rsid w:val="55B300C2"/>
    <w:rsid w:val="55B654BC"/>
    <w:rsid w:val="55B701B9"/>
    <w:rsid w:val="55C33B06"/>
    <w:rsid w:val="55C45E2B"/>
    <w:rsid w:val="55CA5A69"/>
    <w:rsid w:val="55E76CAF"/>
    <w:rsid w:val="55EA33B8"/>
    <w:rsid w:val="55F37EE1"/>
    <w:rsid w:val="55FD30EB"/>
    <w:rsid w:val="560721BC"/>
    <w:rsid w:val="561F12B3"/>
    <w:rsid w:val="56270168"/>
    <w:rsid w:val="564D4072"/>
    <w:rsid w:val="56523597"/>
    <w:rsid w:val="565D002E"/>
    <w:rsid w:val="565F7902"/>
    <w:rsid w:val="566273F2"/>
    <w:rsid w:val="56637E23"/>
    <w:rsid w:val="56666EE2"/>
    <w:rsid w:val="56705FB3"/>
    <w:rsid w:val="568268B2"/>
    <w:rsid w:val="568A4AA8"/>
    <w:rsid w:val="56952275"/>
    <w:rsid w:val="569577C7"/>
    <w:rsid w:val="569E667C"/>
    <w:rsid w:val="569F20B1"/>
    <w:rsid w:val="56A3256A"/>
    <w:rsid w:val="56A8574D"/>
    <w:rsid w:val="56AB108A"/>
    <w:rsid w:val="56C52148"/>
    <w:rsid w:val="56CA56C3"/>
    <w:rsid w:val="56CB2EF7"/>
    <w:rsid w:val="56CF2CD9"/>
    <w:rsid w:val="56DC53F6"/>
    <w:rsid w:val="56DE5A0C"/>
    <w:rsid w:val="56E16A9F"/>
    <w:rsid w:val="56E32780"/>
    <w:rsid w:val="56E856A9"/>
    <w:rsid w:val="56ED7603"/>
    <w:rsid w:val="57062473"/>
    <w:rsid w:val="570652F5"/>
    <w:rsid w:val="570E6B70"/>
    <w:rsid w:val="57175364"/>
    <w:rsid w:val="57186AEE"/>
    <w:rsid w:val="572D17AE"/>
    <w:rsid w:val="57397D90"/>
    <w:rsid w:val="573E1C0D"/>
    <w:rsid w:val="574134AB"/>
    <w:rsid w:val="57457BBE"/>
    <w:rsid w:val="57464310"/>
    <w:rsid w:val="57597595"/>
    <w:rsid w:val="576378C6"/>
    <w:rsid w:val="57684EDC"/>
    <w:rsid w:val="57783371"/>
    <w:rsid w:val="5785783C"/>
    <w:rsid w:val="57947A7F"/>
    <w:rsid w:val="57996E43"/>
    <w:rsid w:val="579B09E0"/>
    <w:rsid w:val="57AE6D93"/>
    <w:rsid w:val="57AF2B0B"/>
    <w:rsid w:val="57B243BD"/>
    <w:rsid w:val="57B819BF"/>
    <w:rsid w:val="57B91294"/>
    <w:rsid w:val="57C540DC"/>
    <w:rsid w:val="57D60097"/>
    <w:rsid w:val="57DC5214"/>
    <w:rsid w:val="57FE6DE9"/>
    <w:rsid w:val="58122797"/>
    <w:rsid w:val="581F37ED"/>
    <w:rsid w:val="58232F61"/>
    <w:rsid w:val="582412C4"/>
    <w:rsid w:val="583D0117"/>
    <w:rsid w:val="586456A3"/>
    <w:rsid w:val="586E6522"/>
    <w:rsid w:val="587B479B"/>
    <w:rsid w:val="5889335C"/>
    <w:rsid w:val="58906498"/>
    <w:rsid w:val="58922210"/>
    <w:rsid w:val="589325B8"/>
    <w:rsid w:val="58A12453"/>
    <w:rsid w:val="58B32E3A"/>
    <w:rsid w:val="58BA67F5"/>
    <w:rsid w:val="58BF5E0B"/>
    <w:rsid w:val="58DF4D2A"/>
    <w:rsid w:val="58E6255C"/>
    <w:rsid w:val="58E910E8"/>
    <w:rsid w:val="58F44C79"/>
    <w:rsid w:val="58FB7E03"/>
    <w:rsid w:val="58FC6474"/>
    <w:rsid w:val="58FE0DF1"/>
    <w:rsid w:val="58FE1654"/>
    <w:rsid w:val="590B1FC3"/>
    <w:rsid w:val="5921299A"/>
    <w:rsid w:val="59232E69"/>
    <w:rsid w:val="59236EF3"/>
    <w:rsid w:val="59282B75"/>
    <w:rsid w:val="59347A42"/>
    <w:rsid w:val="594159E5"/>
    <w:rsid w:val="5943350B"/>
    <w:rsid w:val="59435E87"/>
    <w:rsid w:val="594D25DB"/>
    <w:rsid w:val="59542CAA"/>
    <w:rsid w:val="595557D9"/>
    <w:rsid w:val="59586A06"/>
    <w:rsid w:val="59592D2E"/>
    <w:rsid w:val="59605E6B"/>
    <w:rsid w:val="596A4F3B"/>
    <w:rsid w:val="59721D7B"/>
    <w:rsid w:val="597B0EF6"/>
    <w:rsid w:val="597E4543"/>
    <w:rsid w:val="59883613"/>
    <w:rsid w:val="598B699D"/>
    <w:rsid w:val="59940B5B"/>
    <w:rsid w:val="59A73A9A"/>
    <w:rsid w:val="59AC02BB"/>
    <w:rsid w:val="59AC10B0"/>
    <w:rsid w:val="59AE7089"/>
    <w:rsid w:val="59BB7545"/>
    <w:rsid w:val="59BD32BD"/>
    <w:rsid w:val="59DC3E85"/>
    <w:rsid w:val="59E74D06"/>
    <w:rsid w:val="59F502E5"/>
    <w:rsid w:val="59F6057D"/>
    <w:rsid w:val="5A0F57DD"/>
    <w:rsid w:val="5A2E5F69"/>
    <w:rsid w:val="5A307F33"/>
    <w:rsid w:val="5A38583A"/>
    <w:rsid w:val="5A407A4A"/>
    <w:rsid w:val="5A4E5A2A"/>
    <w:rsid w:val="5A5D684E"/>
    <w:rsid w:val="5A605343"/>
    <w:rsid w:val="5A6220B6"/>
    <w:rsid w:val="5A6A4AC7"/>
    <w:rsid w:val="5A6E45B7"/>
    <w:rsid w:val="5A706581"/>
    <w:rsid w:val="5A715379"/>
    <w:rsid w:val="5A8042EB"/>
    <w:rsid w:val="5A845B89"/>
    <w:rsid w:val="5A8750EF"/>
    <w:rsid w:val="5A875679"/>
    <w:rsid w:val="5A8A4029"/>
    <w:rsid w:val="5A940F25"/>
    <w:rsid w:val="5AA4622B"/>
    <w:rsid w:val="5AC36B81"/>
    <w:rsid w:val="5ACC06F0"/>
    <w:rsid w:val="5ACF1A53"/>
    <w:rsid w:val="5AD355CA"/>
    <w:rsid w:val="5ADA6389"/>
    <w:rsid w:val="5ADC59C5"/>
    <w:rsid w:val="5ADC7773"/>
    <w:rsid w:val="5AE42ACB"/>
    <w:rsid w:val="5AE66844"/>
    <w:rsid w:val="5AED6799"/>
    <w:rsid w:val="5AF21780"/>
    <w:rsid w:val="5AF6334F"/>
    <w:rsid w:val="5B0864EA"/>
    <w:rsid w:val="5B0A2301"/>
    <w:rsid w:val="5B2B06FA"/>
    <w:rsid w:val="5B2D4472"/>
    <w:rsid w:val="5B2D7FCE"/>
    <w:rsid w:val="5B307ABF"/>
    <w:rsid w:val="5B330DB9"/>
    <w:rsid w:val="5B4F48CF"/>
    <w:rsid w:val="5B547C51"/>
    <w:rsid w:val="5B557525"/>
    <w:rsid w:val="5B647BE9"/>
    <w:rsid w:val="5B800A46"/>
    <w:rsid w:val="5B983D7F"/>
    <w:rsid w:val="5B991B08"/>
    <w:rsid w:val="5B9C016D"/>
    <w:rsid w:val="5B9D0D6C"/>
    <w:rsid w:val="5BAC126E"/>
    <w:rsid w:val="5BB552E9"/>
    <w:rsid w:val="5BB701E0"/>
    <w:rsid w:val="5BBC75A4"/>
    <w:rsid w:val="5BC03D8B"/>
    <w:rsid w:val="5BC31F35"/>
    <w:rsid w:val="5BCA18A8"/>
    <w:rsid w:val="5BCC36DB"/>
    <w:rsid w:val="5BDB381E"/>
    <w:rsid w:val="5BDC37A3"/>
    <w:rsid w:val="5BE17EDB"/>
    <w:rsid w:val="5BE56583"/>
    <w:rsid w:val="5BEA2363"/>
    <w:rsid w:val="5BEA70F3"/>
    <w:rsid w:val="5BF44F90"/>
    <w:rsid w:val="5BFC5BF3"/>
    <w:rsid w:val="5C10780F"/>
    <w:rsid w:val="5C125416"/>
    <w:rsid w:val="5C193211"/>
    <w:rsid w:val="5C1949F7"/>
    <w:rsid w:val="5C1D1988"/>
    <w:rsid w:val="5C210521"/>
    <w:rsid w:val="5C25339C"/>
    <w:rsid w:val="5C2869E8"/>
    <w:rsid w:val="5C2E04A2"/>
    <w:rsid w:val="5C317F92"/>
    <w:rsid w:val="5C3E7FB9"/>
    <w:rsid w:val="5C455FC2"/>
    <w:rsid w:val="5C4750C0"/>
    <w:rsid w:val="5C490165"/>
    <w:rsid w:val="5C553C81"/>
    <w:rsid w:val="5C5B500F"/>
    <w:rsid w:val="5C60584B"/>
    <w:rsid w:val="5C642943"/>
    <w:rsid w:val="5C6739B4"/>
    <w:rsid w:val="5C690CF2"/>
    <w:rsid w:val="5C6A5252"/>
    <w:rsid w:val="5C7165E1"/>
    <w:rsid w:val="5C9245C9"/>
    <w:rsid w:val="5CA00C74"/>
    <w:rsid w:val="5CAA639E"/>
    <w:rsid w:val="5CAB061E"/>
    <w:rsid w:val="5CB339BC"/>
    <w:rsid w:val="5CB5471F"/>
    <w:rsid w:val="5CB63FF4"/>
    <w:rsid w:val="5CBA2D62"/>
    <w:rsid w:val="5CCD4603"/>
    <w:rsid w:val="5CD036BE"/>
    <w:rsid w:val="5CD8040E"/>
    <w:rsid w:val="5CE24DE9"/>
    <w:rsid w:val="5CE40B61"/>
    <w:rsid w:val="5CE46DB3"/>
    <w:rsid w:val="5CED3EB9"/>
    <w:rsid w:val="5D04357E"/>
    <w:rsid w:val="5D072AA1"/>
    <w:rsid w:val="5D0B2591"/>
    <w:rsid w:val="5D153410"/>
    <w:rsid w:val="5D234A56"/>
    <w:rsid w:val="5D252F8E"/>
    <w:rsid w:val="5D2B6790"/>
    <w:rsid w:val="5D2C1EEF"/>
    <w:rsid w:val="5D375134"/>
    <w:rsid w:val="5D382C9A"/>
    <w:rsid w:val="5D414205"/>
    <w:rsid w:val="5D4E646B"/>
    <w:rsid w:val="5D5B5434"/>
    <w:rsid w:val="5D662A4E"/>
    <w:rsid w:val="5D6B74D4"/>
    <w:rsid w:val="5D6D0F8A"/>
    <w:rsid w:val="5D706898"/>
    <w:rsid w:val="5D72616D"/>
    <w:rsid w:val="5D7A7717"/>
    <w:rsid w:val="5D9E3405"/>
    <w:rsid w:val="5DA17670"/>
    <w:rsid w:val="5DAA1DAA"/>
    <w:rsid w:val="5DC34C1A"/>
    <w:rsid w:val="5DDE73D7"/>
    <w:rsid w:val="5DFD716B"/>
    <w:rsid w:val="5E002418"/>
    <w:rsid w:val="5E0B19B1"/>
    <w:rsid w:val="5E1172C8"/>
    <w:rsid w:val="5E142BAD"/>
    <w:rsid w:val="5E196F30"/>
    <w:rsid w:val="5E2C6C63"/>
    <w:rsid w:val="5E37408E"/>
    <w:rsid w:val="5E3F4EFD"/>
    <w:rsid w:val="5E525F9E"/>
    <w:rsid w:val="5E59732C"/>
    <w:rsid w:val="5E602490"/>
    <w:rsid w:val="5E61775F"/>
    <w:rsid w:val="5E7D74BF"/>
    <w:rsid w:val="5E806E68"/>
    <w:rsid w:val="5E850121"/>
    <w:rsid w:val="5E863619"/>
    <w:rsid w:val="5E8641AB"/>
    <w:rsid w:val="5E873055"/>
    <w:rsid w:val="5E8E6FD6"/>
    <w:rsid w:val="5E914D18"/>
    <w:rsid w:val="5E9D3F29"/>
    <w:rsid w:val="5EAA1503"/>
    <w:rsid w:val="5EB50A07"/>
    <w:rsid w:val="5EBE211C"/>
    <w:rsid w:val="5EC23124"/>
    <w:rsid w:val="5EC7125A"/>
    <w:rsid w:val="5ED12060"/>
    <w:rsid w:val="5EDB23D4"/>
    <w:rsid w:val="5EE31427"/>
    <w:rsid w:val="5EF7101F"/>
    <w:rsid w:val="5EF84D97"/>
    <w:rsid w:val="5F0674B4"/>
    <w:rsid w:val="5F0E45BB"/>
    <w:rsid w:val="5F136B71"/>
    <w:rsid w:val="5F180F96"/>
    <w:rsid w:val="5F217E4A"/>
    <w:rsid w:val="5F2B0CC9"/>
    <w:rsid w:val="5F3C5A50"/>
    <w:rsid w:val="5F3C6491"/>
    <w:rsid w:val="5F4104EC"/>
    <w:rsid w:val="5F48187B"/>
    <w:rsid w:val="5F4C0C3F"/>
    <w:rsid w:val="5F5923D9"/>
    <w:rsid w:val="5F633671"/>
    <w:rsid w:val="5F6B5F12"/>
    <w:rsid w:val="5F702B80"/>
    <w:rsid w:val="5F751F44"/>
    <w:rsid w:val="5F812FDF"/>
    <w:rsid w:val="5F864FE0"/>
    <w:rsid w:val="5F8C464F"/>
    <w:rsid w:val="5F9E76ED"/>
    <w:rsid w:val="5FA36AB1"/>
    <w:rsid w:val="5FA6034F"/>
    <w:rsid w:val="5FB76A00"/>
    <w:rsid w:val="5FBA6C46"/>
    <w:rsid w:val="5FC52ECB"/>
    <w:rsid w:val="5FC66889"/>
    <w:rsid w:val="5FD40C2B"/>
    <w:rsid w:val="5FD650D9"/>
    <w:rsid w:val="5FDD440C"/>
    <w:rsid w:val="5FE20558"/>
    <w:rsid w:val="5FF04058"/>
    <w:rsid w:val="5FF27A39"/>
    <w:rsid w:val="5FF7504F"/>
    <w:rsid w:val="5FFE018B"/>
    <w:rsid w:val="6000616F"/>
    <w:rsid w:val="6008725C"/>
    <w:rsid w:val="600C0AFA"/>
    <w:rsid w:val="60116111"/>
    <w:rsid w:val="6017073D"/>
    <w:rsid w:val="601856F1"/>
    <w:rsid w:val="60194FC5"/>
    <w:rsid w:val="60271F21"/>
    <w:rsid w:val="60275934"/>
    <w:rsid w:val="603040BD"/>
    <w:rsid w:val="60326810"/>
    <w:rsid w:val="603F12DC"/>
    <w:rsid w:val="6050387B"/>
    <w:rsid w:val="6065714D"/>
    <w:rsid w:val="60684491"/>
    <w:rsid w:val="606A225B"/>
    <w:rsid w:val="606E3563"/>
    <w:rsid w:val="6071095D"/>
    <w:rsid w:val="60747F1B"/>
    <w:rsid w:val="60762418"/>
    <w:rsid w:val="607647DF"/>
    <w:rsid w:val="60786190"/>
    <w:rsid w:val="60820DBC"/>
    <w:rsid w:val="608363D1"/>
    <w:rsid w:val="60877B41"/>
    <w:rsid w:val="608A11F9"/>
    <w:rsid w:val="608C5797"/>
    <w:rsid w:val="608F7035"/>
    <w:rsid w:val="60A2320D"/>
    <w:rsid w:val="60A24FBB"/>
    <w:rsid w:val="60A47352"/>
    <w:rsid w:val="60BB42CE"/>
    <w:rsid w:val="60D077CA"/>
    <w:rsid w:val="60D4713E"/>
    <w:rsid w:val="60D809DC"/>
    <w:rsid w:val="60E2185B"/>
    <w:rsid w:val="60E27C4A"/>
    <w:rsid w:val="60EB4D8B"/>
    <w:rsid w:val="60EC092C"/>
    <w:rsid w:val="60FF41BB"/>
    <w:rsid w:val="610E43FE"/>
    <w:rsid w:val="611C2FBF"/>
    <w:rsid w:val="61236D3F"/>
    <w:rsid w:val="61291238"/>
    <w:rsid w:val="613025C6"/>
    <w:rsid w:val="613876CD"/>
    <w:rsid w:val="613E1478"/>
    <w:rsid w:val="61406582"/>
    <w:rsid w:val="61434A43"/>
    <w:rsid w:val="614358CF"/>
    <w:rsid w:val="61481BE2"/>
    <w:rsid w:val="61511552"/>
    <w:rsid w:val="61655970"/>
    <w:rsid w:val="61691F7C"/>
    <w:rsid w:val="61734BA9"/>
    <w:rsid w:val="61742C47"/>
    <w:rsid w:val="61750921"/>
    <w:rsid w:val="61812E22"/>
    <w:rsid w:val="61832254"/>
    <w:rsid w:val="619C5EAE"/>
    <w:rsid w:val="619D5782"/>
    <w:rsid w:val="61A1534E"/>
    <w:rsid w:val="61AB4343"/>
    <w:rsid w:val="61B21850"/>
    <w:rsid w:val="61B50D1E"/>
    <w:rsid w:val="61C044BC"/>
    <w:rsid w:val="61C176C2"/>
    <w:rsid w:val="61D9696C"/>
    <w:rsid w:val="61E37639"/>
    <w:rsid w:val="61EB473F"/>
    <w:rsid w:val="61F07FA8"/>
    <w:rsid w:val="61FA24F0"/>
    <w:rsid w:val="61FC06FB"/>
    <w:rsid w:val="62067A5E"/>
    <w:rsid w:val="620E61C8"/>
    <w:rsid w:val="62100791"/>
    <w:rsid w:val="621B3C7D"/>
    <w:rsid w:val="622163B3"/>
    <w:rsid w:val="622639C9"/>
    <w:rsid w:val="62320DCC"/>
    <w:rsid w:val="623E6F65"/>
    <w:rsid w:val="62516C98"/>
    <w:rsid w:val="625E55BA"/>
    <w:rsid w:val="627610D2"/>
    <w:rsid w:val="62775FD3"/>
    <w:rsid w:val="627E7362"/>
    <w:rsid w:val="628030DA"/>
    <w:rsid w:val="62926298"/>
    <w:rsid w:val="629848C7"/>
    <w:rsid w:val="629B43B7"/>
    <w:rsid w:val="62A3326C"/>
    <w:rsid w:val="62AA23AF"/>
    <w:rsid w:val="62B611F1"/>
    <w:rsid w:val="62BA005E"/>
    <w:rsid w:val="62CA25A7"/>
    <w:rsid w:val="62D767BB"/>
    <w:rsid w:val="62E713AB"/>
    <w:rsid w:val="62F13FD7"/>
    <w:rsid w:val="63000CE9"/>
    <w:rsid w:val="631B0A58"/>
    <w:rsid w:val="631B72A6"/>
    <w:rsid w:val="63243CF9"/>
    <w:rsid w:val="633640E0"/>
    <w:rsid w:val="633B5253"/>
    <w:rsid w:val="63424833"/>
    <w:rsid w:val="634265E1"/>
    <w:rsid w:val="63466476"/>
    <w:rsid w:val="6347009B"/>
    <w:rsid w:val="63497970"/>
    <w:rsid w:val="635C3B47"/>
    <w:rsid w:val="636724EC"/>
    <w:rsid w:val="636B2B77"/>
    <w:rsid w:val="637013A0"/>
    <w:rsid w:val="63727074"/>
    <w:rsid w:val="6380470F"/>
    <w:rsid w:val="63844E4C"/>
    <w:rsid w:val="63847FD4"/>
    <w:rsid w:val="63995681"/>
    <w:rsid w:val="639B46F8"/>
    <w:rsid w:val="63AB43E3"/>
    <w:rsid w:val="63B22BB5"/>
    <w:rsid w:val="63B75C97"/>
    <w:rsid w:val="63C25535"/>
    <w:rsid w:val="63D07143"/>
    <w:rsid w:val="63D60E71"/>
    <w:rsid w:val="63D95197"/>
    <w:rsid w:val="63E94CAF"/>
    <w:rsid w:val="63EA75B7"/>
    <w:rsid w:val="63EE7607"/>
    <w:rsid w:val="63FA3360"/>
    <w:rsid w:val="640B10C9"/>
    <w:rsid w:val="641E6734"/>
    <w:rsid w:val="64253CC9"/>
    <w:rsid w:val="642A1C97"/>
    <w:rsid w:val="642A2302"/>
    <w:rsid w:val="642D5F69"/>
    <w:rsid w:val="64342B64"/>
    <w:rsid w:val="64431EAE"/>
    <w:rsid w:val="644840CB"/>
    <w:rsid w:val="644B67C8"/>
    <w:rsid w:val="644D16E1"/>
    <w:rsid w:val="645268DD"/>
    <w:rsid w:val="645B04E3"/>
    <w:rsid w:val="64623C90"/>
    <w:rsid w:val="64727521"/>
    <w:rsid w:val="64833355"/>
    <w:rsid w:val="649B244D"/>
    <w:rsid w:val="649C61C5"/>
    <w:rsid w:val="64A03DD8"/>
    <w:rsid w:val="64A37553"/>
    <w:rsid w:val="64A433B8"/>
    <w:rsid w:val="64AF5EF8"/>
    <w:rsid w:val="64B654D9"/>
    <w:rsid w:val="64BA1360"/>
    <w:rsid w:val="64C26584"/>
    <w:rsid w:val="64CC6AAA"/>
    <w:rsid w:val="64CF321D"/>
    <w:rsid w:val="64D23995"/>
    <w:rsid w:val="64D93CB0"/>
    <w:rsid w:val="64DD0CB7"/>
    <w:rsid w:val="64E2007C"/>
    <w:rsid w:val="64E666C6"/>
    <w:rsid w:val="64F16511"/>
    <w:rsid w:val="64F733FB"/>
    <w:rsid w:val="6500296B"/>
    <w:rsid w:val="65014172"/>
    <w:rsid w:val="650556E0"/>
    <w:rsid w:val="650D632D"/>
    <w:rsid w:val="65102E3B"/>
    <w:rsid w:val="65165F77"/>
    <w:rsid w:val="651E2C2E"/>
    <w:rsid w:val="65206DF6"/>
    <w:rsid w:val="652C12F7"/>
    <w:rsid w:val="652F533E"/>
    <w:rsid w:val="653A2CD0"/>
    <w:rsid w:val="653B3C30"/>
    <w:rsid w:val="65444892"/>
    <w:rsid w:val="654523B9"/>
    <w:rsid w:val="65496BE1"/>
    <w:rsid w:val="654B3E73"/>
    <w:rsid w:val="654F4FE5"/>
    <w:rsid w:val="65520088"/>
    <w:rsid w:val="65586590"/>
    <w:rsid w:val="655C4344"/>
    <w:rsid w:val="655C6080"/>
    <w:rsid w:val="6569254B"/>
    <w:rsid w:val="65750EF0"/>
    <w:rsid w:val="657F3C3F"/>
    <w:rsid w:val="65817895"/>
    <w:rsid w:val="658C22E8"/>
    <w:rsid w:val="65960E66"/>
    <w:rsid w:val="65A11CE5"/>
    <w:rsid w:val="65AB4911"/>
    <w:rsid w:val="65B512EC"/>
    <w:rsid w:val="65B64490"/>
    <w:rsid w:val="65BA2441"/>
    <w:rsid w:val="65BA2DA7"/>
    <w:rsid w:val="65BA4B55"/>
    <w:rsid w:val="65C23A02"/>
    <w:rsid w:val="65C43C25"/>
    <w:rsid w:val="65C52601"/>
    <w:rsid w:val="65C92FEA"/>
    <w:rsid w:val="65D71F5D"/>
    <w:rsid w:val="65D95C29"/>
    <w:rsid w:val="65DA0D53"/>
    <w:rsid w:val="65DD16A8"/>
    <w:rsid w:val="65E16585"/>
    <w:rsid w:val="65F953FE"/>
    <w:rsid w:val="660404C6"/>
    <w:rsid w:val="66061B48"/>
    <w:rsid w:val="660846E6"/>
    <w:rsid w:val="660978B5"/>
    <w:rsid w:val="661C75BD"/>
    <w:rsid w:val="66223C8B"/>
    <w:rsid w:val="662326FA"/>
    <w:rsid w:val="662841B4"/>
    <w:rsid w:val="662D17CA"/>
    <w:rsid w:val="663935EB"/>
    <w:rsid w:val="663B7C6B"/>
    <w:rsid w:val="666B6C46"/>
    <w:rsid w:val="667E2CF0"/>
    <w:rsid w:val="6681781C"/>
    <w:rsid w:val="668256D8"/>
    <w:rsid w:val="66881412"/>
    <w:rsid w:val="66903B07"/>
    <w:rsid w:val="669E4476"/>
    <w:rsid w:val="66A6332B"/>
    <w:rsid w:val="66AA3E11"/>
    <w:rsid w:val="66B25DAA"/>
    <w:rsid w:val="66C93801"/>
    <w:rsid w:val="66CA6981"/>
    <w:rsid w:val="66CB4B3F"/>
    <w:rsid w:val="66D15EF7"/>
    <w:rsid w:val="66DA3FFA"/>
    <w:rsid w:val="66DC6D4D"/>
    <w:rsid w:val="66E520A5"/>
    <w:rsid w:val="66E8749F"/>
    <w:rsid w:val="66FB71D3"/>
    <w:rsid w:val="66FE3167"/>
    <w:rsid w:val="67002A3B"/>
    <w:rsid w:val="67020A40"/>
    <w:rsid w:val="670A6CEB"/>
    <w:rsid w:val="6712451C"/>
    <w:rsid w:val="6718083B"/>
    <w:rsid w:val="671958AB"/>
    <w:rsid w:val="671B4A39"/>
    <w:rsid w:val="672101E2"/>
    <w:rsid w:val="672C3F20"/>
    <w:rsid w:val="67322237"/>
    <w:rsid w:val="67332B22"/>
    <w:rsid w:val="673B1CC5"/>
    <w:rsid w:val="673E5311"/>
    <w:rsid w:val="673F38FE"/>
    <w:rsid w:val="673F4E79"/>
    <w:rsid w:val="6741564F"/>
    <w:rsid w:val="67430B7A"/>
    <w:rsid w:val="67472418"/>
    <w:rsid w:val="67492634"/>
    <w:rsid w:val="674C5C80"/>
    <w:rsid w:val="676A6106"/>
    <w:rsid w:val="67A140B9"/>
    <w:rsid w:val="67AB288A"/>
    <w:rsid w:val="67AB79BD"/>
    <w:rsid w:val="67B332B3"/>
    <w:rsid w:val="67BF28F6"/>
    <w:rsid w:val="67C1666E"/>
    <w:rsid w:val="67CB4D11"/>
    <w:rsid w:val="67D24E94"/>
    <w:rsid w:val="67D354A9"/>
    <w:rsid w:val="67DF647F"/>
    <w:rsid w:val="67EE1AA4"/>
    <w:rsid w:val="67F46667"/>
    <w:rsid w:val="67FF57BF"/>
    <w:rsid w:val="680227E3"/>
    <w:rsid w:val="680A1785"/>
    <w:rsid w:val="680A459D"/>
    <w:rsid w:val="680C4DBD"/>
    <w:rsid w:val="68172761"/>
    <w:rsid w:val="68177FFE"/>
    <w:rsid w:val="68180AC9"/>
    <w:rsid w:val="68191F24"/>
    <w:rsid w:val="6821710D"/>
    <w:rsid w:val="68273FF7"/>
    <w:rsid w:val="682F2399"/>
    <w:rsid w:val="6832131A"/>
    <w:rsid w:val="683A3D2B"/>
    <w:rsid w:val="683A6E48"/>
    <w:rsid w:val="683E1A6D"/>
    <w:rsid w:val="683E7CBF"/>
    <w:rsid w:val="68420E31"/>
    <w:rsid w:val="68472223"/>
    <w:rsid w:val="68541290"/>
    <w:rsid w:val="685F3791"/>
    <w:rsid w:val="68633281"/>
    <w:rsid w:val="686941F4"/>
    <w:rsid w:val="686A409C"/>
    <w:rsid w:val="686A608F"/>
    <w:rsid w:val="686B660F"/>
    <w:rsid w:val="686F6B51"/>
    <w:rsid w:val="688558EE"/>
    <w:rsid w:val="68923B67"/>
    <w:rsid w:val="68A7502D"/>
    <w:rsid w:val="68B97345"/>
    <w:rsid w:val="68BE670A"/>
    <w:rsid w:val="68C301C4"/>
    <w:rsid w:val="68D6373E"/>
    <w:rsid w:val="68E023DB"/>
    <w:rsid w:val="68E42868"/>
    <w:rsid w:val="68E853B1"/>
    <w:rsid w:val="69004AEA"/>
    <w:rsid w:val="6901154D"/>
    <w:rsid w:val="69025553"/>
    <w:rsid w:val="6903359D"/>
    <w:rsid w:val="690436E5"/>
    <w:rsid w:val="69076FCD"/>
    <w:rsid w:val="690D143F"/>
    <w:rsid w:val="691251C6"/>
    <w:rsid w:val="69151074"/>
    <w:rsid w:val="69166F99"/>
    <w:rsid w:val="691C1682"/>
    <w:rsid w:val="69261942"/>
    <w:rsid w:val="69280027"/>
    <w:rsid w:val="69362744"/>
    <w:rsid w:val="693E784B"/>
    <w:rsid w:val="69441F11"/>
    <w:rsid w:val="69454696"/>
    <w:rsid w:val="694640A3"/>
    <w:rsid w:val="6949691B"/>
    <w:rsid w:val="695D4175"/>
    <w:rsid w:val="695F613F"/>
    <w:rsid w:val="69787200"/>
    <w:rsid w:val="698060B5"/>
    <w:rsid w:val="69842CB6"/>
    <w:rsid w:val="69872FA0"/>
    <w:rsid w:val="698B1F39"/>
    <w:rsid w:val="699021C4"/>
    <w:rsid w:val="69A905A9"/>
    <w:rsid w:val="69AE677E"/>
    <w:rsid w:val="69B1291A"/>
    <w:rsid w:val="69B2577F"/>
    <w:rsid w:val="69BA15C7"/>
    <w:rsid w:val="69BF2D66"/>
    <w:rsid w:val="69C2047C"/>
    <w:rsid w:val="69CE4993"/>
    <w:rsid w:val="69E20B1E"/>
    <w:rsid w:val="69E421A0"/>
    <w:rsid w:val="69E859B0"/>
    <w:rsid w:val="6A0740E0"/>
    <w:rsid w:val="6A0C5941"/>
    <w:rsid w:val="6A0E1913"/>
    <w:rsid w:val="6A1A691F"/>
    <w:rsid w:val="6A2949E1"/>
    <w:rsid w:val="6A2E3D63"/>
    <w:rsid w:val="6A33268F"/>
    <w:rsid w:val="6A364C47"/>
    <w:rsid w:val="6A3A789C"/>
    <w:rsid w:val="6A464C09"/>
    <w:rsid w:val="6A5C442C"/>
    <w:rsid w:val="6A5D659B"/>
    <w:rsid w:val="6A615CF3"/>
    <w:rsid w:val="6A651B98"/>
    <w:rsid w:val="6A6D6639"/>
    <w:rsid w:val="6A763EA4"/>
    <w:rsid w:val="6A775EED"/>
    <w:rsid w:val="6A86453E"/>
    <w:rsid w:val="6A8D0A8A"/>
    <w:rsid w:val="6A94006A"/>
    <w:rsid w:val="6A9622AF"/>
    <w:rsid w:val="6AA656A7"/>
    <w:rsid w:val="6AB029CA"/>
    <w:rsid w:val="6AC74350"/>
    <w:rsid w:val="6AD467A5"/>
    <w:rsid w:val="6AEA1F68"/>
    <w:rsid w:val="6AED777A"/>
    <w:rsid w:val="6AF02DC7"/>
    <w:rsid w:val="6B0773BB"/>
    <w:rsid w:val="6B0F0100"/>
    <w:rsid w:val="6B0F5943"/>
    <w:rsid w:val="6B2C1344"/>
    <w:rsid w:val="6B2F7D93"/>
    <w:rsid w:val="6B3233DF"/>
    <w:rsid w:val="6B353818"/>
    <w:rsid w:val="6B361121"/>
    <w:rsid w:val="6B3D5783"/>
    <w:rsid w:val="6B4214C7"/>
    <w:rsid w:val="6B47294E"/>
    <w:rsid w:val="6B4849B1"/>
    <w:rsid w:val="6B4C44A1"/>
    <w:rsid w:val="6B4E646B"/>
    <w:rsid w:val="6B5415A7"/>
    <w:rsid w:val="6B6B53B3"/>
    <w:rsid w:val="6B6F63E1"/>
    <w:rsid w:val="6B7C465A"/>
    <w:rsid w:val="6B80414A"/>
    <w:rsid w:val="6B93063C"/>
    <w:rsid w:val="6B9A47AC"/>
    <w:rsid w:val="6B9C16E9"/>
    <w:rsid w:val="6BB169FA"/>
    <w:rsid w:val="6BC70BA4"/>
    <w:rsid w:val="6BD83F86"/>
    <w:rsid w:val="6BF47849"/>
    <w:rsid w:val="6BFD579B"/>
    <w:rsid w:val="6C027255"/>
    <w:rsid w:val="6C0315E5"/>
    <w:rsid w:val="6C092392"/>
    <w:rsid w:val="6C117498"/>
    <w:rsid w:val="6C20690A"/>
    <w:rsid w:val="6C2076DB"/>
    <w:rsid w:val="6C2947E2"/>
    <w:rsid w:val="6C2E3BA6"/>
    <w:rsid w:val="6C306C03"/>
    <w:rsid w:val="6C341053"/>
    <w:rsid w:val="6C353187"/>
    <w:rsid w:val="6C3C19F2"/>
    <w:rsid w:val="6C417D7E"/>
    <w:rsid w:val="6C437218"/>
    <w:rsid w:val="6C437A1F"/>
    <w:rsid w:val="6C4B4758"/>
    <w:rsid w:val="6C4C04D0"/>
    <w:rsid w:val="6C510592"/>
    <w:rsid w:val="6C591DB3"/>
    <w:rsid w:val="6C5A3DA2"/>
    <w:rsid w:val="6C6A06A8"/>
    <w:rsid w:val="6C6B5545"/>
    <w:rsid w:val="6C6D0B73"/>
    <w:rsid w:val="6C6E6699"/>
    <w:rsid w:val="6C835AB7"/>
    <w:rsid w:val="6C865790"/>
    <w:rsid w:val="6C933351"/>
    <w:rsid w:val="6C937EAD"/>
    <w:rsid w:val="6C9F43D9"/>
    <w:rsid w:val="6CA80EDB"/>
    <w:rsid w:val="6CC26A8C"/>
    <w:rsid w:val="6CC664D5"/>
    <w:rsid w:val="6CCD7863"/>
    <w:rsid w:val="6CD26C28"/>
    <w:rsid w:val="6CD66913"/>
    <w:rsid w:val="6CE87A65"/>
    <w:rsid w:val="6D0579A3"/>
    <w:rsid w:val="6D0D7C60"/>
    <w:rsid w:val="6D147240"/>
    <w:rsid w:val="6D150B3A"/>
    <w:rsid w:val="6D156B14"/>
    <w:rsid w:val="6D184F79"/>
    <w:rsid w:val="6D1D4A96"/>
    <w:rsid w:val="6D1E3C1B"/>
    <w:rsid w:val="6D231B5F"/>
    <w:rsid w:val="6D301BA0"/>
    <w:rsid w:val="6D351A13"/>
    <w:rsid w:val="6D3520E9"/>
    <w:rsid w:val="6D370745"/>
    <w:rsid w:val="6D374CDD"/>
    <w:rsid w:val="6D4F64CA"/>
    <w:rsid w:val="6D560507"/>
    <w:rsid w:val="6D5E2B21"/>
    <w:rsid w:val="6D6261FE"/>
    <w:rsid w:val="6D711AC2"/>
    <w:rsid w:val="6D7952F5"/>
    <w:rsid w:val="6D7E0B5E"/>
    <w:rsid w:val="6D855A48"/>
    <w:rsid w:val="6DA92FBE"/>
    <w:rsid w:val="6DA93E2C"/>
    <w:rsid w:val="6DA942D0"/>
    <w:rsid w:val="6DB4457F"/>
    <w:rsid w:val="6DB90D61"/>
    <w:rsid w:val="6DB957D2"/>
    <w:rsid w:val="6DBD3434"/>
    <w:rsid w:val="6DCF066E"/>
    <w:rsid w:val="6DD10C8D"/>
    <w:rsid w:val="6DDD3E00"/>
    <w:rsid w:val="6DDE15FC"/>
    <w:rsid w:val="6DE90DC0"/>
    <w:rsid w:val="6DF36E56"/>
    <w:rsid w:val="6DF96429"/>
    <w:rsid w:val="6DFE57FA"/>
    <w:rsid w:val="6DFF3A4C"/>
    <w:rsid w:val="6DFF6D9E"/>
    <w:rsid w:val="6E0E59CE"/>
    <w:rsid w:val="6E184B0E"/>
    <w:rsid w:val="6E277B0B"/>
    <w:rsid w:val="6E31797E"/>
    <w:rsid w:val="6E333BF5"/>
    <w:rsid w:val="6E3477C3"/>
    <w:rsid w:val="6E355D52"/>
    <w:rsid w:val="6E43376F"/>
    <w:rsid w:val="6E693F43"/>
    <w:rsid w:val="6E6F2F55"/>
    <w:rsid w:val="6E865123"/>
    <w:rsid w:val="6E894535"/>
    <w:rsid w:val="6E9028F6"/>
    <w:rsid w:val="6E945956"/>
    <w:rsid w:val="6E9F1B60"/>
    <w:rsid w:val="6EA97E5C"/>
    <w:rsid w:val="6EAB023F"/>
    <w:rsid w:val="6EB000E1"/>
    <w:rsid w:val="6EC451B7"/>
    <w:rsid w:val="6ED9396B"/>
    <w:rsid w:val="6EE113A4"/>
    <w:rsid w:val="6EEA2E3D"/>
    <w:rsid w:val="6EED1AF7"/>
    <w:rsid w:val="6F045E97"/>
    <w:rsid w:val="6F057012"/>
    <w:rsid w:val="6F103A37"/>
    <w:rsid w:val="6F356686"/>
    <w:rsid w:val="6F3A0AB4"/>
    <w:rsid w:val="6F451E31"/>
    <w:rsid w:val="6F457B85"/>
    <w:rsid w:val="6F4C7BEB"/>
    <w:rsid w:val="6F4F7B98"/>
    <w:rsid w:val="6F502086"/>
    <w:rsid w:val="6F573414"/>
    <w:rsid w:val="6F645123"/>
    <w:rsid w:val="6F6618A9"/>
    <w:rsid w:val="6F74157E"/>
    <w:rsid w:val="6F775864"/>
    <w:rsid w:val="6F857F81"/>
    <w:rsid w:val="6F887A72"/>
    <w:rsid w:val="6F914B78"/>
    <w:rsid w:val="6F99422C"/>
    <w:rsid w:val="6F9F3487"/>
    <w:rsid w:val="6FA50623"/>
    <w:rsid w:val="6FAE0C15"/>
    <w:rsid w:val="6FB04F01"/>
    <w:rsid w:val="6FB24AEE"/>
    <w:rsid w:val="6FB903E5"/>
    <w:rsid w:val="6FBE656C"/>
    <w:rsid w:val="6FD66A2F"/>
    <w:rsid w:val="6FE31BB4"/>
    <w:rsid w:val="6FE52044"/>
    <w:rsid w:val="700442D0"/>
    <w:rsid w:val="700B7313"/>
    <w:rsid w:val="7012558D"/>
    <w:rsid w:val="701371AD"/>
    <w:rsid w:val="7015097F"/>
    <w:rsid w:val="70207CAA"/>
    <w:rsid w:val="70231548"/>
    <w:rsid w:val="702A6D7B"/>
    <w:rsid w:val="702F4391"/>
    <w:rsid w:val="70343ED9"/>
    <w:rsid w:val="7036127C"/>
    <w:rsid w:val="704020FA"/>
    <w:rsid w:val="70476155"/>
    <w:rsid w:val="70480FAF"/>
    <w:rsid w:val="7056191E"/>
    <w:rsid w:val="705D0EFE"/>
    <w:rsid w:val="706978A3"/>
    <w:rsid w:val="70746E68"/>
    <w:rsid w:val="7075168E"/>
    <w:rsid w:val="707A560C"/>
    <w:rsid w:val="707F2C23"/>
    <w:rsid w:val="70877D29"/>
    <w:rsid w:val="708A15C7"/>
    <w:rsid w:val="708E7050"/>
    <w:rsid w:val="709C7E67"/>
    <w:rsid w:val="70A40C44"/>
    <w:rsid w:val="70A62937"/>
    <w:rsid w:val="70BB1B84"/>
    <w:rsid w:val="70CA29B9"/>
    <w:rsid w:val="70D72A5F"/>
    <w:rsid w:val="70E64A50"/>
    <w:rsid w:val="70EF44D3"/>
    <w:rsid w:val="70F12E0C"/>
    <w:rsid w:val="70F42A38"/>
    <w:rsid w:val="71031AA6"/>
    <w:rsid w:val="71063344"/>
    <w:rsid w:val="710F3ED0"/>
    <w:rsid w:val="7113776B"/>
    <w:rsid w:val="7128150C"/>
    <w:rsid w:val="713D6D3A"/>
    <w:rsid w:val="714D11BD"/>
    <w:rsid w:val="714F2E0B"/>
    <w:rsid w:val="71570DA3"/>
    <w:rsid w:val="7157594D"/>
    <w:rsid w:val="71683A3E"/>
    <w:rsid w:val="71722787"/>
    <w:rsid w:val="71731C06"/>
    <w:rsid w:val="71810C1C"/>
    <w:rsid w:val="71885DD2"/>
    <w:rsid w:val="718D75C1"/>
    <w:rsid w:val="71904F9D"/>
    <w:rsid w:val="71A04F87"/>
    <w:rsid w:val="71AA28CE"/>
    <w:rsid w:val="71AF3E21"/>
    <w:rsid w:val="71B2527A"/>
    <w:rsid w:val="71BA7C8A"/>
    <w:rsid w:val="71BB41D0"/>
    <w:rsid w:val="71BC02E9"/>
    <w:rsid w:val="71BD4B42"/>
    <w:rsid w:val="71C07997"/>
    <w:rsid w:val="71C70D25"/>
    <w:rsid w:val="71C81208"/>
    <w:rsid w:val="71DB6C48"/>
    <w:rsid w:val="71DE7E1D"/>
    <w:rsid w:val="71EA67C2"/>
    <w:rsid w:val="71F65166"/>
    <w:rsid w:val="71FE04BF"/>
    <w:rsid w:val="71FE1BA4"/>
    <w:rsid w:val="72163DE3"/>
    <w:rsid w:val="723E4E4F"/>
    <w:rsid w:val="72556331"/>
    <w:rsid w:val="726148AD"/>
    <w:rsid w:val="726A3648"/>
    <w:rsid w:val="726A7902"/>
    <w:rsid w:val="726D0CA5"/>
    <w:rsid w:val="726F6CC7"/>
    <w:rsid w:val="726F73DC"/>
    <w:rsid w:val="727367B7"/>
    <w:rsid w:val="727662A7"/>
    <w:rsid w:val="727C2292"/>
    <w:rsid w:val="72822E9E"/>
    <w:rsid w:val="728B5312"/>
    <w:rsid w:val="728C1627"/>
    <w:rsid w:val="728C5ACB"/>
    <w:rsid w:val="72936E59"/>
    <w:rsid w:val="72A11576"/>
    <w:rsid w:val="72A66B8C"/>
    <w:rsid w:val="72B13B4F"/>
    <w:rsid w:val="72B55021"/>
    <w:rsid w:val="72B5672A"/>
    <w:rsid w:val="72B664E0"/>
    <w:rsid w:val="72BA2638"/>
    <w:rsid w:val="72BC4EA2"/>
    <w:rsid w:val="72C07522"/>
    <w:rsid w:val="72C161C4"/>
    <w:rsid w:val="72C74D55"/>
    <w:rsid w:val="72C8395B"/>
    <w:rsid w:val="72CE5BF7"/>
    <w:rsid w:val="72D354A8"/>
    <w:rsid w:val="72E06781"/>
    <w:rsid w:val="72E15E16"/>
    <w:rsid w:val="72E5013F"/>
    <w:rsid w:val="72E635B5"/>
    <w:rsid w:val="72EC65AF"/>
    <w:rsid w:val="72F2278C"/>
    <w:rsid w:val="72F83160"/>
    <w:rsid w:val="72FD0776"/>
    <w:rsid w:val="73186D0D"/>
    <w:rsid w:val="731C6E4F"/>
    <w:rsid w:val="731F06ED"/>
    <w:rsid w:val="73223D39"/>
    <w:rsid w:val="73224E88"/>
    <w:rsid w:val="73243F55"/>
    <w:rsid w:val="73270B3A"/>
    <w:rsid w:val="732B567B"/>
    <w:rsid w:val="732E489D"/>
    <w:rsid w:val="73492E90"/>
    <w:rsid w:val="734E4B2E"/>
    <w:rsid w:val="73610D05"/>
    <w:rsid w:val="73661E78"/>
    <w:rsid w:val="73677D96"/>
    <w:rsid w:val="73813156"/>
    <w:rsid w:val="73841E82"/>
    <w:rsid w:val="73871051"/>
    <w:rsid w:val="738B39A0"/>
    <w:rsid w:val="738C4864"/>
    <w:rsid w:val="73907A80"/>
    <w:rsid w:val="739F35DC"/>
    <w:rsid w:val="73AC0B41"/>
    <w:rsid w:val="73B928EF"/>
    <w:rsid w:val="73C13552"/>
    <w:rsid w:val="73D019E7"/>
    <w:rsid w:val="73D204C6"/>
    <w:rsid w:val="73D57717"/>
    <w:rsid w:val="73D95504"/>
    <w:rsid w:val="73DD0602"/>
    <w:rsid w:val="73EF00BF"/>
    <w:rsid w:val="73F5578C"/>
    <w:rsid w:val="73F751C6"/>
    <w:rsid w:val="73F90F3E"/>
    <w:rsid w:val="73FD0DF5"/>
    <w:rsid w:val="74003645"/>
    <w:rsid w:val="74063B36"/>
    <w:rsid w:val="740F0761"/>
    <w:rsid w:val="741B3B57"/>
    <w:rsid w:val="74257F85"/>
    <w:rsid w:val="74273CFD"/>
    <w:rsid w:val="74281823"/>
    <w:rsid w:val="74363F40"/>
    <w:rsid w:val="74454183"/>
    <w:rsid w:val="744C5512"/>
    <w:rsid w:val="745F6147"/>
    <w:rsid w:val="74654825"/>
    <w:rsid w:val="74715503"/>
    <w:rsid w:val="747351D5"/>
    <w:rsid w:val="74890514"/>
    <w:rsid w:val="74895C51"/>
    <w:rsid w:val="748C4390"/>
    <w:rsid w:val="749271DA"/>
    <w:rsid w:val="749B0247"/>
    <w:rsid w:val="74A931ED"/>
    <w:rsid w:val="74AA048A"/>
    <w:rsid w:val="74AF784E"/>
    <w:rsid w:val="74B3656E"/>
    <w:rsid w:val="74B51309"/>
    <w:rsid w:val="74C46C63"/>
    <w:rsid w:val="74DD5F30"/>
    <w:rsid w:val="74DD616A"/>
    <w:rsid w:val="74E16E6F"/>
    <w:rsid w:val="74E21F0E"/>
    <w:rsid w:val="74EC2851"/>
    <w:rsid w:val="7508401D"/>
    <w:rsid w:val="75107BA5"/>
    <w:rsid w:val="7514056D"/>
    <w:rsid w:val="752244C4"/>
    <w:rsid w:val="75234F1D"/>
    <w:rsid w:val="752B3379"/>
    <w:rsid w:val="7535244A"/>
    <w:rsid w:val="753D4E5A"/>
    <w:rsid w:val="754D7793"/>
    <w:rsid w:val="754E0E15"/>
    <w:rsid w:val="75556648"/>
    <w:rsid w:val="755C13AB"/>
    <w:rsid w:val="755F1275"/>
    <w:rsid w:val="7568637B"/>
    <w:rsid w:val="757271FA"/>
    <w:rsid w:val="757545F4"/>
    <w:rsid w:val="757F36C5"/>
    <w:rsid w:val="75882579"/>
    <w:rsid w:val="758C42E8"/>
    <w:rsid w:val="7590142E"/>
    <w:rsid w:val="75923837"/>
    <w:rsid w:val="759A04FF"/>
    <w:rsid w:val="75A1363B"/>
    <w:rsid w:val="75A16F23"/>
    <w:rsid w:val="75A35223"/>
    <w:rsid w:val="75A373B3"/>
    <w:rsid w:val="75A5437E"/>
    <w:rsid w:val="75A849CA"/>
    <w:rsid w:val="75AF5D58"/>
    <w:rsid w:val="75C56285"/>
    <w:rsid w:val="75C90F32"/>
    <w:rsid w:val="75C94940"/>
    <w:rsid w:val="75CA0DE4"/>
    <w:rsid w:val="75D47A6F"/>
    <w:rsid w:val="75DC28C5"/>
    <w:rsid w:val="75E11452"/>
    <w:rsid w:val="75E8126A"/>
    <w:rsid w:val="75F257F1"/>
    <w:rsid w:val="75F47FF3"/>
    <w:rsid w:val="75FA2D4B"/>
    <w:rsid w:val="75FC7F6A"/>
    <w:rsid w:val="76037E52"/>
    <w:rsid w:val="7604186E"/>
    <w:rsid w:val="760B6D06"/>
    <w:rsid w:val="760F4D23"/>
    <w:rsid w:val="762D1373"/>
    <w:rsid w:val="76360227"/>
    <w:rsid w:val="763B75EC"/>
    <w:rsid w:val="763C5112"/>
    <w:rsid w:val="76450948"/>
    <w:rsid w:val="7652484D"/>
    <w:rsid w:val="76746FA2"/>
    <w:rsid w:val="767C19B2"/>
    <w:rsid w:val="768044A1"/>
    <w:rsid w:val="76805946"/>
    <w:rsid w:val="76830F5B"/>
    <w:rsid w:val="768C6099"/>
    <w:rsid w:val="76A258BD"/>
    <w:rsid w:val="76AC673B"/>
    <w:rsid w:val="76B000B8"/>
    <w:rsid w:val="76C27081"/>
    <w:rsid w:val="76C35C86"/>
    <w:rsid w:val="76C45833"/>
    <w:rsid w:val="76D637B8"/>
    <w:rsid w:val="76E05F23"/>
    <w:rsid w:val="76E47C83"/>
    <w:rsid w:val="76E9284A"/>
    <w:rsid w:val="76F123A0"/>
    <w:rsid w:val="76F605C0"/>
    <w:rsid w:val="76FD2AF3"/>
    <w:rsid w:val="770161BD"/>
    <w:rsid w:val="770C371E"/>
    <w:rsid w:val="77185B7F"/>
    <w:rsid w:val="771A18F7"/>
    <w:rsid w:val="771D4F43"/>
    <w:rsid w:val="772122DC"/>
    <w:rsid w:val="77291B3A"/>
    <w:rsid w:val="77367FC0"/>
    <w:rsid w:val="773D55E5"/>
    <w:rsid w:val="774150D6"/>
    <w:rsid w:val="774E3887"/>
    <w:rsid w:val="774F73DF"/>
    <w:rsid w:val="77552B9A"/>
    <w:rsid w:val="77553AAA"/>
    <w:rsid w:val="775C3CBE"/>
    <w:rsid w:val="776361D8"/>
    <w:rsid w:val="77686F5C"/>
    <w:rsid w:val="776B2153"/>
    <w:rsid w:val="776B4E89"/>
    <w:rsid w:val="77731007"/>
    <w:rsid w:val="777D20D6"/>
    <w:rsid w:val="77A954AE"/>
    <w:rsid w:val="77B91110"/>
    <w:rsid w:val="77B96653"/>
    <w:rsid w:val="77BF249E"/>
    <w:rsid w:val="77CE5B33"/>
    <w:rsid w:val="77D71596"/>
    <w:rsid w:val="77E12415"/>
    <w:rsid w:val="77E335B4"/>
    <w:rsid w:val="77F751FE"/>
    <w:rsid w:val="77FA6CB0"/>
    <w:rsid w:val="78061E7B"/>
    <w:rsid w:val="780659D7"/>
    <w:rsid w:val="78085B29"/>
    <w:rsid w:val="781A76D5"/>
    <w:rsid w:val="782559BF"/>
    <w:rsid w:val="78292927"/>
    <w:rsid w:val="782E08F1"/>
    <w:rsid w:val="78322C70"/>
    <w:rsid w:val="783420A1"/>
    <w:rsid w:val="78395DAD"/>
    <w:rsid w:val="783C3374"/>
    <w:rsid w:val="784B7D67"/>
    <w:rsid w:val="78570929"/>
    <w:rsid w:val="786022E2"/>
    <w:rsid w:val="7863107C"/>
    <w:rsid w:val="78711E2E"/>
    <w:rsid w:val="7877282E"/>
    <w:rsid w:val="7877673D"/>
    <w:rsid w:val="7879264D"/>
    <w:rsid w:val="788039DC"/>
    <w:rsid w:val="78812A43"/>
    <w:rsid w:val="7886144D"/>
    <w:rsid w:val="78872FBC"/>
    <w:rsid w:val="78882890"/>
    <w:rsid w:val="78922CE5"/>
    <w:rsid w:val="78A07BDA"/>
    <w:rsid w:val="78A27DF6"/>
    <w:rsid w:val="78A43B6E"/>
    <w:rsid w:val="78AA7977"/>
    <w:rsid w:val="78B10039"/>
    <w:rsid w:val="78B47B29"/>
    <w:rsid w:val="78BD3733"/>
    <w:rsid w:val="78BF6000"/>
    <w:rsid w:val="78C95383"/>
    <w:rsid w:val="78D41F79"/>
    <w:rsid w:val="78D635FC"/>
    <w:rsid w:val="78E14A44"/>
    <w:rsid w:val="78EA354B"/>
    <w:rsid w:val="78EE303B"/>
    <w:rsid w:val="78FA19E0"/>
    <w:rsid w:val="78FB0617"/>
    <w:rsid w:val="79050385"/>
    <w:rsid w:val="79075EAB"/>
    <w:rsid w:val="79206F6D"/>
    <w:rsid w:val="792425B9"/>
    <w:rsid w:val="792A5904"/>
    <w:rsid w:val="79312F28"/>
    <w:rsid w:val="79330A4E"/>
    <w:rsid w:val="79534A2E"/>
    <w:rsid w:val="79654980"/>
    <w:rsid w:val="796A3AE3"/>
    <w:rsid w:val="796E1A86"/>
    <w:rsid w:val="797058BB"/>
    <w:rsid w:val="79774662"/>
    <w:rsid w:val="797826AA"/>
    <w:rsid w:val="797A2B65"/>
    <w:rsid w:val="798017B9"/>
    <w:rsid w:val="79B17BC5"/>
    <w:rsid w:val="79B61ECB"/>
    <w:rsid w:val="79C03657"/>
    <w:rsid w:val="79CD6CC2"/>
    <w:rsid w:val="79D0629D"/>
    <w:rsid w:val="79E104AA"/>
    <w:rsid w:val="79E9392D"/>
    <w:rsid w:val="79F226B7"/>
    <w:rsid w:val="79FD44C2"/>
    <w:rsid w:val="79FD5419"/>
    <w:rsid w:val="7A124B07"/>
    <w:rsid w:val="7A1C14E2"/>
    <w:rsid w:val="7A1C7585"/>
    <w:rsid w:val="7A1C7A6B"/>
    <w:rsid w:val="7A1C7C5C"/>
    <w:rsid w:val="7A21395B"/>
    <w:rsid w:val="7A2B3E1B"/>
    <w:rsid w:val="7A456C8B"/>
    <w:rsid w:val="7A590988"/>
    <w:rsid w:val="7A5F4DF4"/>
    <w:rsid w:val="7A6115EB"/>
    <w:rsid w:val="7A64530C"/>
    <w:rsid w:val="7A6A4943"/>
    <w:rsid w:val="7A7E03EF"/>
    <w:rsid w:val="7A7F3524"/>
    <w:rsid w:val="7A845D87"/>
    <w:rsid w:val="7A9E283F"/>
    <w:rsid w:val="7A9E5898"/>
    <w:rsid w:val="7AA023CB"/>
    <w:rsid w:val="7AA62872"/>
    <w:rsid w:val="7AA8721A"/>
    <w:rsid w:val="7AAF7244"/>
    <w:rsid w:val="7AB636E5"/>
    <w:rsid w:val="7ABE4C8F"/>
    <w:rsid w:val="7AD16771"/>
    <w:rsid w:val="7AD7365B"/>
    <w:rsid w:val="7ADA5289"/>
    <w:rsid w:val="7ADC45FF"/>
    <w:rsid w:val="7AE364A4"/>
    <w:rsid w:val="7AE8553D"/>
    <w:rsid w:val="7AEB1C99"/>
    <w:rsid w:val="7AFB1A3F"/>
    <w:rsid w:val="7AFC08CD"/>
    <w:rsid w:val="7B00565C"/>
    <w:rsid w:val="7B022DCE"/>
    <w:rsid w:val="7B0408F4"/>
    <w:rsid w:val="7B0E7C5F"/>
    <w:rsid w:val="7B0F7299"/>
    <w:rsid w:val="7B160627"/>
    <w:rsid w:val="7B193C74"/>
    <w:rsid w:val="7B2F5245"/>
    <w:rsid w:val="7B3138B1"/>
    <w:rsid w:val="7B334E2A"/>
    <w:rsid w:val="7B373D22"/>
    <w:rsid w:val="7B3D3E06"/>
    <w:rsid w:val="7B464E41"/>
    <w:rsid w:val="7B4E7899"/>
    <w:rsid w:val="7B564EC8"/>
    <w:rsid w:val="7B62619A"/>
    <w:rsid w:val="7B713AB0"/>
    <w:rsid w:val="7B785778"/>
    <w:rsid w:val="7B845591"/>
    <w:rsid w:val="7B8C08E9"/>
    <w:rsid w:val="7B8E4662"/>
    <w:rsid w:val="7B917CAE"/>
    <w:rsid w:val="7B9C6D7F"/>
    <w:rsid w:val="7BA06143"/>
    <w:rsid w:val="7BD858DD"/>
    <w:rsid w:val="7BE51199"/>
    <w:rsid w:val="7BE97AEA"/>
    <w:rsid w:val="7BFF730D"/>
    <w:rsid w:val="7C0050F3"/>
    <w:rsid w:val="7C08581D"/>
    <w:rsid w:val="7C0861C2"/>
    <w:rsid w:val="7C0B180E"/>
    <w:rsid w:val="7C0D37D8"/>
    <w:rsid w:val="7C1655B7"/>
    <w:rsid w:val="7C1C1C6D"/>
    <w:rsid w:val="7C300A4B"/>
    <w:rsid w:val="7C540D1F"/>
    <w:rsid w:val="7C605FFE"/>
    <w:rsid w:val="7C653614"/>
    <w:rsid w:val="7C6576E5"/>
    <w:rsid w:val="7C703CFE"/>
    <w:rsid w:val="7C741AA9"/>
    <w:rsid w:val="7C7E7CDC"/>
    <w:rsid w:val="7C8B0BA1"/>
    <w:rsid w:val="7C8C53E6"/>
    <w:rsid w:val="7CA81753"/>
    <w:rsid w:val="7CAA4F4C"/>
    <w:rsid w:val="7CAC38A6"/>
    <w:rsid w:val="7CAD4FBB"/>
    <w:rsid w:val="7CAD6D69"/>
    <w:rsid w:val="7CB20482"/>
    <w:rsid w:val="7CB20EED"/>
    <w:rsid w:val="7CB63E70"/>
    <w:rsid w:val="7CB9570E"/>
    <w:rsid w:val="7CCD4D16"/>
    <w:rsid w:val="7CCD740C"/>
    <w:rsid w:val="7CD10CAA"/>
    <w:rsid w:val="7CD7273E"/>
    <w:rsid w:val="7CE00EED"/>
    <w:rsid w:val="7CE309DD"/>
    <w:rsid w:val="7CF871FE"/>
    <w:rsid w:val="7CFD1929"/>
    <w:rsid w:val="7D056BA5"/>
    <w:rsid w:val="7D0F3580"/>
    <w:rsid w:val="7D142945"/>
    <w:rsid w:val="7D1652AB"/>
    <w:rsid w:val="7D1A61A8"/>
    <w:rsid w:val="7D2D6511"/>
    <w:rsid w:val="7D2E2F27"/>
    <w:rsid w:val="7D34324E"/>
    <w:rsid w:val="7D3C74B9"/>
    <w:rsid w:val="7D584F27"/>
    <w:rsid w:val="7D5D253D"/>
    <w:rsid w:val="7D6A6A08"/>
    <w:rsid w:val="7D715FE9"/>
    <w:rsid w:val="7D7428B1"/>
    <w:rsid w:val="7D7564C5"/>
    <w:rsid w:val="7D913F95"/>
    <w:rsid w:val="7D965A4F"/>
    <w:rsid w:val="7DB266E2"/>
    <w:rsid w:val="7DB94898"/>
    <w:rsid w:val="7DBD2FDC"/>
    <w:rsid w:val="7DC06949"/>
    <w:rsid w:val="7DD531F7"/>
    <w:rsid w:val="7DDA1DE0"/>
    <w:rsid w:val="7DE764EB"/>
    <w:rsid w:val="7DEE7639"/>
    <w:rsid w:val="7DF73C8C"/>
    <w:rsid w:val="7DFE77EE"/>
    <w:rsid w:val="7E0368D8"/>
    <w:rsid w:val="7E0B1DB6"/>
    <w:rsid w:val="7E0F507D"/>
    <w:rsid w:val="7E13212B"/>
    <w:rsid w:val="7E1C7D03"/>
    <w:rsid w:val="7E1D5DB2"/>
    <w:rsid w:val="7E1E5148"/>
    <w:rsid w:val="7E4B4A8C"/>
    <w:rsid w:val="7E4D4360"/>
    <w:rsid w:val="7E5971A9"/>
    <w:rsid w:val="7E635932"/>
    <w:rsid w:val="7E696CC0"/>
    <w:rsid w:val="7E6B2B63"/>
    <w:rsid w:val="7E7643B0"/>
    <w:rsid w:val="7E7C01D5"/>
    <w:rsid w:val="7E80159A"/>
    <w:rsid w:val="7E8D082C"/>
    <w:rsid w:val="7E9E5113"/>
    <w:rsid w:val="7EA05185"/>
    <w:rsid w:val="7EAC03FD"/>
    <w:rsid w:val="7EB4618D"/>
    <w:rsid w:val="7EB8654B"/>
    <w:rsid w:val="7ECF746B"/>
    <w:rsid w:val="7ED85CFD"/>
    <w:rsid w:val="7ED95347"/>
    <w:rsid w:val="7EDA4DF2"/>
    <w:rsid w:val="7EE230FA"/>
    <w:rsid w:val="7EE34CC4"/>
    <w:rsid w:val="7EEF71C5"/>
    <w:rsid w:val="7EF23159"/>
    <w:rsid w:val="7EF762E5"/>
    <w:rsid w:val="7EFE052B"/>
    <w:rsid w:val="7F017107"/>
    <w:rsid w:val="7F036B76"/>
    <w:rsid w:val="7F0569E9"/>
    <w:rsid w:val="7F0B18FA"/>
    <w:rsid w:val="7F111682"/>
    <w:rsid w:val="7F1430D0"/>
    <w:rsid w:val="7F1976DD"/>
    <w:rsid w:val="7F1D5FB0"/>
    <w:rsid w:val="7F266502"/>
    <w:rsid w:val="7F2826D7"/>
    <w:rsid w:val="7F401087"/>
    <w:rsid w:val="7F6939E9"/>
    <w:rsid w:val="7F713900"/>
    <w:rsid w:val="7F723D48"/>
    <w:rsid w:val="7F731593"/>
    <w:rsid w:val="7F743B6E"/>
    <w:rsid w:val="7F7508B8"/>
    <w:rsid w:val="7F7D0C75"/>
    <w:rsid w:val="7F8F01AA"/>
    <w:rsid w:val="7F98785D"/>
    <w:rsid w:val="7F995383"/>
    <w:rsid w:val="7F9B734D"/>
    <w:rsid w:val="7F9D1317"/>
    <w:rsid w:val="7FA75CF2"/>
    <w:rsid w:val="7FB5609A"/>
    <w:rsid w:val="7FBE12DF"/>
    <w:rsid w:val="7FD14B1D"/>
    <w:rsid w:val="7FD3065E"/>
    <w:rsid w:val="7FDD5BB8"/>
    <w:rsid w:val="7FF40B09"/>
    <w:rsid w:val="7FF627D5"/>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line="578" w:lineRule="auto"/>
      <w:jc w:val="center"/>
      <w:outlineLvl w:val="0"/>
    </w:pPr>
    <w:rPr>
      <w:rFonts w:eastAsia="黑体"/>
      <w:b/>
      <w:bCs/>
      <w:color w:val="000000"/>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6"/>
    <w:autoRedefine/>
    <w:qFormat/>
    <w:uiPriority w:val="0"/>
    <w:rPr>
      <w:sz w:val="24"/>
    </w:rPr>
  </w:style>
  <w:style w:type="paragraph" w:styleId="7">
    <w:name w:val="index 8"/>
    <w:next w:val="1"/>
    <w:autoRedefine/>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8">
    <w:name w:val="Normal Indent"/>
    <w:basedOn w:val="1"/>
    <w:next w:val="2"/>
    <w:autoRedefine/>
    <w:qFormat/>
    <w:uiPriority w:val="99"/>
    <w:pPr>
      <w:ind w:firstLine="420"/>
    </w:pPr>
    <w:rPr>
      <w:rFonts w:ascii="Calibri" w:hAnsi="Calibri"/>
      <w:sz w:val="20"/>
      <w:szCs w:val="20"/>
    </w:rPr>
  </w:style>
  <w:style w:type="paragraph" w:styleId="9">
    <w:name w:val="annotation text"/>
    <w:basedOn w:val="1"/>
    <w:link w:val="50"/>
    <w:autoRedefine/>
    <w:qFormat/>
    <w:uiPriority w:val="0"/>
    <w:pPr>
      <w:jc w:val="left"/>
    </w:pPr>
  </w:style>
  <w:style w:type="paragraph" w:styleId="10">
    <w:name w:val="Body Text 3"/>
    <w:basedOn w:val="1"/>
    <w:autoRedefine/>
    <w:qFormat/>
    <w:uiPriority w:val="99"/>
    <w:pPr>
      <w:spacing w:after="120"/>
    </w:pPr>
    <w:rPr>
      <w:sz w:val="16"/>
      <w:szCs w:val="16"/>
    </w:rPr>
  </w:style>
  <w:style w:type="paragraph" w:styleId="11">
    <w:name w:val="Body Text Indent"/>
    <w:basedOn w:val="1"/>
    <w:autoRedefine/>
    <w:qFormat/>
    <w:uiPriority w:val="0"/>
    <w:pPr>
      <w:ind w:firstLine="570"/>
    </w:pPr>
    <w:rPr>
      <w:rFonts w:ascii="宋体" w:hAnsi="宋体"/>
      <w:sz w:val="28"/>
      <w:szCs w:val="20"/>
    </w:rPr>
  </w:style>
  <w:style w:type="paragraph" w:styleId="12">
    <w:name w:val="Plain Text"/>
    <w:basedOn w:val="1"/>
    <w:autoRedefine/>
    <w:qFormat/>
    <w:uiPriority w:val="0"/>
    <w:rPr>
      <w:rFonts w:ascii="宋体" w:hAnsi="Courier New"/>
      <w:szCs w:val="20"/>
    </w:rPr>
  </w:style>
  <w:style w:type="paragraph" w:styleId="13">
    <w:name w:val="Date"/>
    <w:basedOn w:val="1"/>
    <w:next w:val="1"/>
    <w:autoRedefine/>
    <w:qFormat/>
    <w:uiPriority w:val="0"/>
    <w:pPr>
      <w:autoSpaceDE w:val="0"/>
      <w:autoSpaceDN w:val="0"/>
      <w:adjustRightInd w:val="0"/>
      <w:textAlignment w:val="baseline"/>
    </w:pPr>
    <w:rPr>
      <w:rFonts w:ascii="宋体"/>
      <w:kern w:val="0"/>
      <w:sz w:val="28"/>
      <w:szCs w:val="20"/>
    </w:rPr>
  </w:style>
  <w:style w:type="paragraph" w:styleId="14">
    <w:name w:val="Balloon Text"/>
    <w:basedOn w:val="1"/>
    <w:link w:val="52"/>
    <w:autoRedefine/>
    <w:qFormat/>
    <w:uiPriority w:val="0"/>
    <w:rPr>
      <w:sz w:val="18"/>
      <w:szCs w:val="18"/>
    </w:rPr>
  </w:style>
  <w:style w:type="paragraph" w:styleId="15">
    <w:name w:val="footer"/>
    <w:basedOn w:val="1"/>
    <w:next w:val="1"/>
    <w:link w:val="48"/>
    <w:autoRedefine/>
    <w:qFormat/>
    <w:uiPriority w:val="0"/>
    <w:pPr>
      <w:tabs>
        <w:tab w:val="center" w:pos="4153"/>
        <w:tab w:val="right" w:pos="8306"/>
      </w:tabs>
      <w:snapToGrid w:val="0"/>
      <w:jc w:val="left"/>
    </w:pPr>
    <w:rPr>
      <w:sz w:val="18"/>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autoRedefine/>
    <w:qFormat/>
    <w:uiPriority w:val="39"/>
    <w:pPr>
      <w:tabs>
        <w:tab w:val="left" w:pos="1050"/>
        <w:tab w:val="right" w:leader="middleDot" w:pos="9232"/>
      </w:tabs>
      <w:spacing w:before="120" w:after="120" w:line="360" w:lineRule="auto"/>
      <w:jc w:val="left"/>
    </w:pPr>
    <w:rPr>
      <w:rFonts w:ascii="黑体" w:eastAsia="黑体"/>
    </w:rPr>
  </w:style>
  <w:style w:type="paragraph" w:styleId="18">
    <w:name w:val="List"/>
    <w:basedOn w:val="1"/>
    <w:autoRedefine/>
    <w:qFormat/>
    <w:uiPriority w:val="0"/>
    <w:pPr>
      <w:ind w:left="420" w:hanging="420"/>
    </w:pPr>
    <w:rPr>
      <w:rFonts w:ascii="Arial" w:hAnsi="Arial" w:eastAsia="楷体_GB2312"/>
    </w:rPr>
  </w:style>
  <w:style w:type="paragraph" w:styleId="19">
    <w:name w:val="toc 2"/>
    <w:basedOn w:val="1"/>
    <w:next w:val="1"/>
    <w:autoRedefine/>
    <w:qFormat/>
    <w:uiPriority w:val="39"/>
    <w:pPr>
      <w:tabs>
        <w:tab w:val="right" w:leader="dot" w:pos="8296"/>
      </w:tabs>
      <w:ind w:left="420" w:leftChars="200"/>
    </w:pPr>
  </w:style>
  <w:style w:type="paragraph" w:styleId="20">
    <w:name w:val="Normal (Web)"/>
    <w:basedOn w:val="1"/>
    <w:autoRedefine/>
    <w:qFormat/>
    <w:uiPriority w:val="0"/>
    <w:pPr>
      <w:spacing w:beforeAutospacing="1" w:afterAutospacing="1"/>
      <w:jc w:val="left"/>
    </w:pPr>
    <w:rPr>
      <w:kern w:val="0"/>
      <w:sz w:val="24"/>
    </w:rPr>
  </w:style>
  <w:style w:type="paragraph" w:styleId="21">
    <w:name w:val="Title"/>
    <w:basedOn w:val="1"/>
    <w:next w:val="1"/>
    <w:autoRedefine/>
    <w:qFormat/>
    <w:uiPriority w:val="10"/>
    <w:pPr>
      <w:spacing w:before="240" w:after="60"/>
      <w:jc w:val="center"/>
      <w:outlineLvl w:val="0"/>
    </w:pPr>
    <w:rPr>
      <w:rFonts w:ascii="Cambria" w:hAnsi="Cambria"/>
      <w:b/>
      <w:bCs/>
      <w:kern w:val="0"/>
      <w:sz w:val="32"/>
      <w:szCs w:val="32"/>
    </w:rPr>
  </w:style>
  <w:style w:type="paragraph" w:styleId="22">
    <w:name w:val="annotation subject"/>
    <w:basedOn w:val="9"/>
    <w:next w:val="9"/>
    <w:link w:val="51"/>
    <w:autoRedefine/>
    <w:qFormat/>
    <w:uiPriority w:val="0"/>
    <w:rPr>
      <w:b/>
      <w:bCs/>
    </w:rPr>
  </w:style>
  <w:style w:type="paragraph" w:styleId="23">
    <w:name w:val="Body Text First Indent"/>
    <w:basedOn w:val="2"/>
    <w:autoRedefine/>
    <w:qFormat/>
    <w:uiPriority w:val="99"/>
    <w:pPr>
      <w:spacing w:after="120"/>
      <w:ind w:firstLine="420" w:firstLineChars="100"/>
    </w:pPr>
    <w:rPr>
      <w:sz w:val="21"/>
    </w:rPr>
  </w:style>
  <w:style w:type="paragraph" w:styleId="24">
    <w:name w:val="Body Text First Indent 2"/>
    <w:basedOn w:val="11"/>
    <w:qFormat/>
    <w:uiPriority w:val="0"/>
    <w:pPr>
      <w:spacing w:after="120"/>
      <w:ind w:left="420" w:leftChars="200" w:firstLine="210"/>
    </w:pPr>
  </w:style>
  <w:style w:type="table" w:styleId="26">
    <w:name w:val="Table Grid"/>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0"/>
    <w:rPr>
      <w:b/>
      <w:bCs/>
    </w:rPr>
  </w:style>
  <w:style w:type="character" w:styleId="29">
    <w:name w:val="Emphasis"/>
    <w:basedOn w:val="27"/>
    <w:autoRedefine/>
    <w:qFormat/>
    <w:uiPriority w:val="20"/>
    <w:rPr>
      <w:i/>
      <w:iCs/>
    </w:rPr>
  </w:style>
  <w:style w:type="character" w:styleId="30">
    <w:name w:val="Hyperlink"/>
    <w:autoRedefine/>
    <w:qFormat/>
    <w:uiPriority w:val="99"/>
    <w:rPr>
      <w:color w:val="0000FF"/>
      <w:u w:val="single"/>
    </w:rPr>
  </w:style>
  <w:style w:type="character" w:styleId="31">
    <w:name w:val="annotation reference"/>
    <w:basedOn w:val="27"/>
    <w:autoRedefine/>
    <w:qFormat/>
    <w:uiPriority w:val="0"/>
    <w:rPr>
      <w:sz w:val="21"/>
      <w:szCs w:val="21"/>
    </w:rPr>
  </w:style>
  <w:style w:type="paragraph" w:customStyle="1" w:styleId="32">
    <w:name w:val="表格文字"/>
    <w:basedOn w:val="33"/>
    <w:next w:val="1"/>
    <w:autoRedefine/>
    <w:qFormat/>
    <w:uiPriority w:val="0"/>
    <w:pPr>
      <w:spacing w:before="25" w:after="25"/>
      <w:jc w:val="left"/>
    </w:pPr>
    <w:rPr>
      <w:bCs/>
      <w:spacing w:val="10"/>
      <w:sz w:val="24"/>
      <w:szCs w:val="20"/>
    </w:rPr>
  </w:style>
  <w:style w:type="paragraph" w:customStyle="1" w:styleId="33">
    <w:name w:val="表格文字（两侧对齐）"/>
    <w:basedOn w:val="1"/>
    <w:autoRedefine/>
    <w:qFormat/>
    <w:uiPriority w:val="0"/>
    <w:pPr>
      <w:snapToGrid w:val="0"/>
    </w:pPr>
    <w:rPr>
      <w:kern w:val="0"/>
      <w:sz w:val="20"/>
    </w:rPr>
  </w:style>
  <w:style w:type="paragraph" w:customStyle="1" w:styleId="3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_Style 3"/>
    <w:basedOn w:val="1"/>
    <w:autoRedefine/>
    <w:qFormat/>
    <w:uiPriority w:val="0"/>
    <w:pPr>
      <w:ind w:firstLine="420" w:firstLineChars="200"/>
    </w:pPr>
    <w:rPr>
      <w:sz w:val="20"/>
    </w:rPr>
  </w:style>
  <w:style w:type="character" w:customStyle="1" w:styleId="36">
    <w:name w:val="font01"/>
    <w:autoRedefine/>
    <w:qFormat/>
    <w:uiPriority w:val="0"/>
    <w:rPr>
      <w:rFonts w:hint="eastAsia" w:ascii="宋体" w:hAnsi="宋体" w:eastAsia="宋体" w:cs="宋体"/>
      <w:color w:val="0000FF"/>
      <w:sz w:val="22"/>
      <w:szCs w:val="22"/>
      <w:u w:val="none"/>
    </w:rPr>
  </w:style>
  <w:style w:type="paragraph" w:customStyle="1" w:styleId="37">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38">
    <w:name w:val="正文缩进1"/>
    <w:basedOn w:val="39"/>
    <w:autoRedefine/>
    <w:qFormat/>
    <w:uiPriority w:val="0"/>
    <w:pPr>
      <w:widowControl/>
      <w:ind w:firstLine="420"/>
      <w:jc w:val="left"/>
    </w:pPr>
    <w:rPr>
      <w:rFonts w:ascii="Calibri" w:hAnsi="Calibri"/>
      <w:kern w:val="0"/>
    </w:rPr>
  </w:style>
  <w:style w:type="paragraph" w:customStyle="1" w:styleId="39">
    <w:name w:val="正文_2"/>
    <w:next w:val="38"/>
    <w:autoRedefine/>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40">
    <w:name w:val="Table Paragraph"/>
    <w:basedOn w:val="1"/>
    <w:autoRedefine/>
    <w:qFormat/>
    <w:uiPriority w:val="1"/>
    <w:rPr>
      <w:rFonts w:ascii="宋体" w:hAnsi="宋体" w:cs="宋体"/>
      <w:lang w:val="zh-CN" w:bidi="zh-CN"/>
    </w:rPr>
  </w:style>
  <w:style w:type="paragraph" w:customStyle="1" w:styleId="41">
    <w:name w:val="列表段落1"/>
    <w:basedOn w:val="1"/>
    <w:autoRedefine/>
    <w:qFormat/>
    <w:uiPriority w:val="34"/>
    <w:pPr>
      <w:widowControl/>
      <w:ind w:firstLine="420" w:firstLineChars="200"/>
      <w:jc w:val="left"/>
    </w:pPr>
    <w:rPr>
      <w:kern w:val="0"/>
      <w:sz w:val="20"/>
      <w:szCs w:val="20"/>
    </w:rPr>
  </w:style>
  <w:style w:type="paragraph" w:customStyle="1" w:styleId="42">
    <w:name w:val="font5"/>
    <w:basedOn w:val="1"/>
    <w:autoRedefine/>
    <w:qFormat/>
    <w:uiPriority w:val="0"/>
    <w:pPr>
      <w:widowControl/>
      <w:spacing w:before="100" w:beforeAutospacing="1" w:after="100" w:afterAutospacing="1"/>
      <w:jc w:val="left"/>
    </w:pPr>
    <w:rPr>
      <w:rFonts w:ascii="宋体" w:hAnsi="宋体"/>
      <w:kern w:val="0"/>
      <w:sz w:val="18"/>
      <w:szCs w:val="18"/>
    </w:rPr>
  </w:style>
  <w:style w:type="character" w:customStyle="1" w:styleId="43">
    <w:name w:val="font11"/>
    <w:basedOn w:val="27"/>
    <w:autoRedefine/>
    <w:qFormat/>
    <w:uiPriority w:val="0"/>
    <w:rPr>
      <w:rFonts w:hint="eastAsia" w:ascii="宋体" w:hAnsi="宋体" w:eastAsia="宋体" w:cs="宋体"/>
      <w:color w:val="000000"/>
      <w:sz w:val="21"/>
      <w:szCs w:val="21"/>
      <w:u w:val="none"/>
    </w:rPr>
  </w:style>
  <w:style w:type="character" w:customStyle="1" w:styleId="44">
    <w:name w:val="font21"/>
    <w:basedOn w:val="27"/>
    <w:autoRedefine/>
    <w:qFormat/>
    <w:uiPriority w:val="0"/>
    <w:rPr>
      <w:rFonts w:hint="eastAsia" w:ascii="宋体" w:hAnsi="宋体" w:eastAsia="宋体" w:cs="宋体"/>
      <w:b/>
      <w:bCs/>
      <w:color w:val="000000"/>
      <w:sz w:val="18"/>
      <w:szCs w:val="18"/>
      <w:u w:val="none"/>
    </w:rPr>
  </w:style>
  <w:style w:type="character" w:customStyle="1" w:styleId="45">
    <w:name w:val="font31"/>
    <w:basedOn w:val="27"/>
    <w:autoRedefine/>
    <w:qFormat/>
    <w:uiPriority w:val="0"/>
    <w:rPr>
      <w:rFonts w:hint="eastAsia" w:ascii="宋体" w:hAnsi="宋体" w:eastAsia="宋体" w:cs="宋体"/>
      <w:color w:val="000000"/>
      <w:sz w:val="21"/>
      <w:szCs w:val="21"/>
      <w:u w:val="none"/>
    </w:rPr>
  </w:style>
  <w:style w:type="character" w:customStyle="1" w:styleId="46">
    <w:name w:val="正文文本 Char"/>
    <w:basedOn w:val="27"/>
    <w:link w:val="2"/>
    <w:autoRedefine/>
    <w:qFormat/>
    <w:uiPriority w:val="0"/>
    <w:rPr>
      <w:kern w:val="2"/>
      <w:sz w:val="21"/>
      <w:szCs w:val="24"/>
    </w:rPr>
  </w:style>
  <w:style w:type="paragraph" w:customStyle="1" w:styleId="47">
    <w:name w:val="列表段落2"/>
    <w:basedOn w:val="1"/>
    <w:autoRedefine/>
    <w:qFormat/>
    <w:uiPriority w:val="0"/>
    <w:pPr>
      <w:ind w:firstLine="420" w:firstLineChars="200"/>
    </w:pPr>
  </w:style>
  <w:style w:type="character" w:customStyle="1" w:styleId="48">
    <w:name w:val="页脚 Char"/>
    <w:basedOn w:val="27"/>
    <w:link w:val="15"/>
    <w:autoRedefine/>
    <w:qFormat/>
    <w:uiPriority w:val="0"/>
    <w:rPr>
      <w:kern w:val="2"/>
      <w:sz w:val="18"/>
      <w:szCs w:val="24"/>
    </w:rPr>
  </w:style>
  <w:style w:type="paragraph" w:customStyle="1" w:styleId="49">
    <w:name w:val="列出段落111"/>
    <w:basedOn w:val="1"/>
    <w:autoRedefine/>
    <w:qFormat/>
    <w:uiPriority w:val="0"/>
    <w:pPr>
      <w:ind w:firstLine="420" w:firstLineChars="200"/>
    </w:pPr>
    <w:rPr>
      <w:rFonts w:ascii="Calibri" w:hAnsi="Calibri"/>
      <w:kern w:val="0"/>
      <w:sz w:val="20"/>
      <w:szCs w:val="20"/>
    </w:rPr>
  </w:style>
  <w:style w:type="character" w:customStyle="1" w:styleId="50">
    <w:name w:val="批注文字 Char"/>
    <w:basedOn w:val="27"/>
    <w:link w:val="9"/>
    <w:autoRedefine/>
    <w:qFormat/>
    <w:uiPriority w:val="0"/>
    <w:rPr>
      <w:kern w:val="2"/>
      <w:sz w:val="21"/>
      <w:szCs w:val="24"/>
    </w:rPr>
  </w:style>
  <w:style w:type="character" w:customStyle="1" w:styleId="51">
    <w:name w:val="批注主题 Char"/>
    <w:basedOn w:val="50"/>
    <w:link w:val="22"/>
    <w:autoRedefine/>
    <w:qFormat/>
    <w:uiPriority w:val="0"/>
    <w:rPr>
      <w:b/>
      <w:bCs/>
      <w:kern w:val="2"/>
      <w:sz w:val="21"/>
      <w:szCs w:val="24"/>
    </w:rPr>
  </w:style>
  <w:style w:type="character" w:customStyle="1" w:styleId="52">
    <w:name w:val="批注框文本 Char"/>
    <w:basedOn w:val="27"/>
    <w:link w:val="14"/>
    <w:autoRedefine/>
    <w:qFormat/>
    <w:uiPriority w:val="0"/>
    <w:rPr>
      <w:kern w:val="2"/>
      <w:sz w:val="18"/>
      <w:szCs w:val="18"/>
    </w:rPr>
  </w:style>
  <w:style w:type="paragraph" w:styleId="53">
    <w:name w:val="List Paragraph"/>
    <w:basedOn w:val="1"/>
    <w:autoRedefine/>
    <w:qFormat/>
    <w:uiPriority w:val="99"/>
    <w:pPr>
      <w:ind w:firstLine="420" w:firstLineChars="200"/>
    </w:pPr>
  </w:style>
  <w:style w:type="paragraph" w:styleId="54">
    <w:name w:val="No Spacing"/>
    <w:autoRedefine/>
    <w:qFormat/>
    <w:uiPriority w:val="99"/>
    <w:rPr>
      <w:rFonts w:ascii="Times New Roman" w:hAnsi="Times New Roman" w:eastAsia="宋体" w:cs="Calibri"/>
      <w:sz w:val="22"/>
      <w:szCs w:val="22"/>
      <w:lang w:val="en-US" w:eastAsia="en-US" w:bidi="ar-SA"/>
    </w:rPr>
  </w:style>
  <w:style w:type="paragraph" w:customStyle="1" w:styleId="55">
    <w:name w:val="[正文行首缩进]"/>
    <w:autoRedefine/>
    <w:qFormat/>
    <w:uiPriority w:val="0"/>
    <w:pPr>
      <w:widowControl w:val="0"/>
      <w:spacing w:line="360" w:lineRule="auto"/>
      <w:ind w:firstLine="480" w:firstLineChars="200"/>
      <w:jc w:val="both"/>
    </w:pPr>
    <w:rPr>
      <w:rFonts w:ascii="Calibri" w:hAnsi="Calibri" w:eastAsia="宋体" w:cs="宋体"/>
      <w:bCs/>
      <w:color w:val="000000"/>
      <w:kern w:val="2"/>
      <w:sz w:val="24"/>
      <w:szCs w:val="24"/>
      <w:lang w:val="en-US" w:eastAsia="zh-CN" w:bidi="ar-SA"/>
    </w:rPr>
  </w:style>
  <w:style w:type="paragraph" w:customStyle="1" w:styleId="56">
    <w:name w:val="列出段落1"/>
    <w:basedOn w:val="1"/>
    <w:autoRedefine/>
    <w:qFormat/>
    <w:uiPriority w:val="34"/>
    <w:pPr>
      <w:widowControl/>
      <w:ind w:firstLine="420" w:firstLineChars="200"/>
      <w:jc w:val="left"/>
    </w:pPr>
    <w:rPr>
      <w:kern w:val="0"/>
      <w:sz w:val="20"/>
      <w:szCs w:val="20"/>
    </w:rPr>
  </w:style>
  <w:style w:type="table" w:customStyle="1" w:styleId="57">
    <w:name w:val="Table Normal"/>
    <w:autoRedefine/>
    <w:qFormat/>
    <w:uiPriority w:val="0"/>
    <w:tblPr>
      <w:tblCellMar>
        <w:top w:w="0" w:type="dxa"/>
        <w:left w:w="0" w:type="dxa"/>
        <w:bottom w:w="0" w:type="dxa"/>
        <w:right w:w="0" w:type="dxa"/>
      </w:tblCellMar>
    </w:tblPr>
  </w:style>
  <w:style w:type="paragraph" w:customStyle="1" w:styleId="58">
    <w:name w:val="Body Text 2_199d3ce4-d790-4d79-a529-6ee26d2e7e53"/>
    <w:basedOn w:val="1"/>
    <w:autoRedefine/>
    <w:qFormat/>
    <w:uiPriority w:val="0"/>
    <w:pPr>
      <w:autoSpaceDE w:val="0"/>
      <w:autoSpaceDN w:val="0"/>
      <w:adjustRightInd w:val="0"/>
      <w:jc w:val="center"/>
    </w:pPr>
    <w:rPr>
      <w:rFonts w:ascii="Calibri" w:hAnsi="Calibri" w:eastAsia="仿宋_GB2312"/>
      <w:b/>
      <w:color w:val="000000"/>
      <w:sz w:val="24"/>
      <w:lang w:val="zh-CN"/>
    </w:rPr>
  </w:style>
  <w:style w:type="paragraph" w:customStyle="1" w:styleId="59">
    <w:name w:val="Body text|1"/>
    <w:basedOn w:val="1"/>
    <w:autoRedefine/>
    <w:qFormat/>
    <w:uiPriority w:val="0"/>
    <w:pPr>
      <w:spacing w:after="260" w:line="434" w:lineRule="auto"/>
      <w:ind w:firstLine="400"/>
    </w:pPr>
    <w:rPr>
      <w:rFonts w:ascii="宋体" w:hAnsi="宋体" w:cs="宋体"/>
      <w:sz w:val="22"/>
      <w:szCs w:val="22"/>
      <w:lang w:val="zh-TW" w:eastAsia="zh-TW" w:bidi="zh-TW"/>
    </w:rPr>
  </w:style>
  <w:style w:type="paragraph" w:customStyle="1" w:styleId="60">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61">
    <w:name w:val="font41"/>
    <w:basedOn w:val="27"/>
    <w:autoRedefine/>
    <w:qFormat/>
    <w:uiPriority w:val="0"/>
    <w:rPr>
      <w:rFonts w:hint="eastAsia" w:ascii="仿宋" w:hAnsi="仿宋" w:eastAsia="仿宋" w:cs="仿宋"/>
      <w:color w:val="000000"/>
      <w:sz w:val="21"/>
      <w:szCs w:val="21"/>
      <w:u w:val="none"/>
    </w:rPr>
  </w:style>
  <w:style w:type="paragraph" w:customStyle="1" w:styleId="62">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41</Pages>
  <Words>10068</Words>
  <Characters>10474</Characters>
  <Lines>195</Lines>
  <Paragraphs>54</Paragraphs>
  <TotalTime>17</TotalTime>
  <ScaleCrop>false</ScaleCrop>
  <LinksUpToDate>false</LinksUpToDate>
  <CharactersWithSpaces>10542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2026-06-04T09:34:00Z</dcterms:created>
  <dc:creator>小奀</dc:creator>
  <cp:lastModifiedBy>ºamnesia</cp:lastModifiedBy>
  <cp:lastPrinted>2024-01-19T09:56:00Z</cp:lastPrinted>
  <dcterms:modified xsi:type="dcterms:W3CDTF">2026-06-09T07:04:21Z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B55216D32E4A4D6D9332EB66FD96E047_13</vt:lpwstr>
  </property>
  <property fmtid="{D5CDD505-2E9C-101B-9397-08002B2CF9AE}" pid="4" name="commondata">
    <vt:lpwstr>eyJoZGlkIjoiZGNiZjhiYWJkMzQ2ODliZDg0M2NkY2U3ZDYyYTQ3YzEifQ==</vt:lpwstr>
  </property>
  <property fmtid="{D5CDD505-2E9C-101B-9397-08002B2CF9AE}" pid="5" name="KSOTemplateDocerSaveRecord">
    <vt:lpwstr>eyJoZGlkIjoiZTI3NWE5YWE5NjU0ZjczMGUzZGE1YzZjNjhjMTliYzAiLCJ1c2VySWQiOiIzOTc4MTE0ODYifQ==</vt:lpwstr>
  </property>
</Properties>
</file>